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FF" w:rsidRPr="00DF6BA5" w:rsidRDefault="000712FF" w:rsidP="00DF6BA5">
      <w:pPr>
        <w:tabs>
          <w:tab w:val="left" w:pos="432"/>
        </w:tabs>
        <w:spacing w:after="0" w:line="240" w:lineRule="auto"/>
        <w:jc w:val="both"/>
        <w:rPr>
          <w:rFonts w:asciiTheme="minorBidi" w:eastAsia="Times New Roman" w:hAnsiTheme="minorBidi"/>
          <w:color w:val="000000" w:themeColor="text1"/>
          <w:sz w:val="28"/>
          <w:szCs w:val="28"/>
        </w:rPr>
      </w:pPr>
      <w:bookmarkStart w:id="0" w:name="_GoBack"/>
      <w:r w:rsidRPr="00DF6BA5">
        <w:rPr>
          <w:rFonts w:asciiTheme="minorBidi" w:eastAsia="Times New Roman" w:hAnsiTheme="minorBidi"/>
          <w:b/>
          <w:bCs/>
          <w:color w:val="000000" w:themeColor="text1"/>
          <w:sz w:val="28"/>
          <w:szCs w:val="28"/>
        </w:rPr>
        <w:t>Efficacy and Safety of Intraoperative Methylene Blue Dye for Sentinel Lymph Node Detection in Breast Cancer Surgery</w:t>
      </w:r>
    </w:p>
    <w:p w:rsidR="00DF6BA5" w:rsidRDefault="00DF6BA5" w:rsidP="00DF6BA5">
      <w:pPr>
        <w:tabs>
          <w:tab w:val="left" w:pos="432"/>
        </w:tabs>
        <w:spacing w:after="0" w:line="240" w:lineRule="auto"/>
        <w:jc w:val="both"/>
        <w:rPr>
          <w:rFonts w:asciiTheme="minorBidi" w:eastAsia="Times New Roman" w:hAnsiTheme="minorBidi"/>
          <w:color w:val="000000" w:themeColor="text1"/>
          <w:sz w:val="16"/>
          <w:szCs w:val="16"/>
        </w:rPr>
      </w:pPr>
    </w:p>
    <w:p w:rsidR="0052274B" w:rsidRPr="00DF6BA5" w:rsidRDefault="00DF6BA5" w:rsidP="00DF6BA5">
      <w:pPr>
        <w:tabs>
          <w:tab w:val="left" w:pos="432"/>
        </w:tabs>
        <w:spacing w:after="0" w:line="240" w:lineRule="auto"/>
        <w:jc w:val="both"/>
        <w:rPr>
          <w:rFonts w:asciiTheme="minorBidi" w:eastAsia="Times New Roman" w:hAnsiTheme="minorBidi"/>
          <w:color w:val="000000" w:themeColor="text1"/>
          <w:sz w:val="16"/>
          <w:szCs w:val="16"/>
        </w:rPr>
      </w:pPr>
      <w:r w:rsidRPr="00DF6BA5">
        <w:rPr>
          <w:rFonts w:asciiTheme="minorBidi" w:eastAsia="Times New Roman" w:hAnsiTheme="minorBidi"/>
          <w:color w:val="000000" w:themeColor="text1"/>
          <w:sz w:val="16"/>
          <w:szCs w:val="16"/>
        </w:rPr>
        <w:t>JAVED IQBAL KHAN</w:t>
      </w:r>
      <w:r w:rsidRPr="00DF6BA5">
        <w:rPr>
          <w:rFonts w:asciiTheme="minorBidi" w:eastAsia="Times New Roman" w:hAnsiTheme="minorBidi"/>
          <w:color w:val="000000" w:themeColor="text1"/>
          <w:sz w:val="16"/>
          <w:szCs w:val="16"/>
          <w:vertAlign w:val="superscript"/>
        </w:rPr>
        <w:t>1</w:t>
      </w:r>
      <w:r w:rsidRPr="00DF6BA5">
        <w:rPr>
          <w:rFonts w:asciiTheme="minorBidi" w:eastAsia="Times New Roman" w:hAnsiTheme="minorBidi"/>
          <w:color w:val="000000" w:themeColor="text1"/>
          <w:sz w:val="16"/>
          <w:szCs w:val="16"/>
        </w:rPr>
        <w:t>, SADIA DILAWER</w:t>
      </w:r>
      <w:r w:rsidRPr="00DF6BA5">
        <w:rPr>
          <w:rFonts w:asciiTheme="minorBidi" w:eastAsia="Times New Roman" w:hAnsiTheme="minorBidi"/>
          <w:color w:val="000000" w:themeColor="text1"/>
          <w:sz w:val="16"/>
          <w:szCs w:val="16"/>
          <w:vertAlign w:val="superscript"/>
        </w:rPr>
        <w:t>2</w:t>
      </w:r>
      <w:r w:rsidRPr="00DF6BA5">
        <w:rPr>
          <w:rFonts w:asciiTheme="minorBidi" w:eastAsia="Times New Roman" w:hAnsiTheme="minorBidi"/>
          <w:color w:val="000000" w:themeColor="text1"/>
          <w:sz w:val="16"/>
          <w:szCs w:val="16"/>
        </w:rPr>
        <w:t>, AYESHA TAHIR</w:t>
      </w:r>
      <w:r w:rsidRPr="00DF6BA5">
        <w:rPr>
          <w:rFonts w:asciiTheme="minorBidi" w:eastAsia="Times New Roman" w:hAnsiTheme="minorBidi"/>
          <w:color w:val="000000" w:themeColor="text1"/>
          <w:sz w:val="16"/>
          <w:szCs w:val="16"/>
          <w:vertAlign w:val="superscript"/>
        </w:rPr>
        <w:t>3</w:t>
      </w:r>
      <w:r w:rsidRPr="00DF6BA5">
        <w:rPr>
          <w:rFonts w:asciiTheme="minorBidi" w:eastAsia="Times New Roman" w:hAnsiTheme="minorBidi"/>
          <w:color w:val="000000" w:themeColor="text1"/>
          <w:sz w:val="16"/>
          <w:szCs w:val="16"/>
        </w:rPr>
        <w:t>, ZESHAN MUSTAFA</w:t>
      </w:r>
      <w:r w:rsidRPr="00DF6BA5">
        <w:rPr>
          <w:rFonts w:asciiTheme="minorBidi" w:eastAsia="Times New Roman" w:hAnsiTheme="minorBidi"/>
          <w:color w:val="000000" w:themeColor="text1"/>
          <w:sz w:val="16"/>
          <w:szCs w:val="16"/>
          <w:vertAlign w:val="superscript"/>
        </w:rPr>
        <w:t>4</w:t>
      </w:r>
      <w:r w:rsidRPr="00DF6BA5">
        <w:rPr>
          <w:rFonts w:asciiTheme="minorBidi" w:eastAsia="Times New Roman" w:hAnsiTheme="minorBidi"/>
          <w:color w:val="000000" w:themeColor="text1"/>
          <w:sz w:val="16"/>
          <w:szCs w:val="16"/>
        </w:rPr>
        <w:t>, AKHTAR ZAMAN</w:t>
      </w:r>
      <w:r w:rsidRPr="00DF6BA5">
        <w:rPr>
          <w:rFonts w:asciiTheme="minorBidi" w:eastAsia="Times New Roman" w:hAnsiTheme="minorBidi"/>
          <w:color w:val="000000" w:themeColor="text1"/>
          <w:sz w:val="16"/>
          <w:szCs w:val="16"/>
          <w:vertAlign w:val="superscript"/>
        </w:rPr>
        <w:t>5</w:t>
      </w:r>
      <w:r w:rsidRPr="00DF6BA5">
        <w:rPr>
          <w:rFonts w:asciiTheme="minorBidi" w:eastAsia="Times New Roman" w:hAnsiTheme="minorBidi"/>
          <w:color w:val="000000" w:themeColor="text1"/>
          <w:sz w:val="16"/>
          <w:szCs w:val="16"/>
        </w:rPr>
        <w:t>, SAJAD AHMED</w:t>
      </w:r>
      <w:bookmarkEnd w:id="0"/>
      <w:r w:rsidRPr="00DF6BA5">
        <w:rPr>
          <w:rFonts w:asciiTheme="minorBidi" w:eastAsia="Times New Roman" w:hAnsiTheme="minorBidi"/>
          <w:color w:val="000000" w:themeColor="text1"/>
          <w:sz w:val="16"/>
          <w:szCs w:val="16"/>
          <w:vertAlign w:val="superscript"/>
        </w:rPr>
        <w:t>6</w:t>
      </w:r>
    </w:p>
    <w:p w:rsidR="0052274B" w:rsidRPr="00DF6BA5" w:rsidRDefault="00DF6BA5" w:rsidP="00DF6BA5">
      <w:pPr>
        <w:tabs>
          <w:tab w:val="left" w:pos="432"/>
        </w:tabs>
        <w:spacing w:after="0" w:line="240" w:lineRule="auto"/>
        <w:jc w:val="both"/>
        <w:rPr>
          <w:rFonts w:asciiTheme="minorBidi" w:eastAsia="Times New Roman" w:hAnsiTheme="minorBidi"/>
          <w:i/>
          <w:iCs/>
          <w:color w:val="000000" w:themeColor="text1"/>
          <w:sz w:val="14"/>
          <w:szCs w:val="14"/>
        </w:rPr>
      </w:pPr>
      <w:r w:rsidRPr="00DF6BA5">
        <w:rPr>
          <w:rFonts w:asciiTheme="minorBidi" w:eastAsia="Times New Roman" w:hAnsiTheme="minorBidi"/>
          <w:i/>
          <w:iCs/>
          <w:color w:val="000000" w:themeColor="text1"/>
          <w:sz w:val="14"/>
          <w:szCs w:val="14"/>
          <w:vertAlign w:val="superscript"/>
        </w:rPr>
        <w:t>1</w:t>
      </w:r>
      <w:r w:rsidR="007807B0" w:rsidRPr="00DF6BA5">
        <w:rPr>
          <w:rFonts w:asciiTheme="minorBidi" w:eastAsia="Times New Roman" w:hAnsiTheme="minorBidi"/>
          <w:i/>
          <w:iCs/>
          <w:color w:val="000000" w:themeColor="text1"/>
          <w:sz w:val="14"/>
          <w:szCs w:val="14"/>
        </w:rPr>
        <w:t xml:space="preserve">Associate Professor, General Surgery, DHQ Teaching Hospital </w:t>
      </w:r>
      <w:proofErr w:type="spellStart"/>
      <w:r w:rsidR="007807B0" w:rsidRPr="00DF6BA5">
        <w:rPr>
          <w:rFonts w:asciiTheme="minorBidi" w:eastAsia="Times New Roman" w:hAnsiTheme="minorBidi"/>
          <w:i/>
          <w:iCs/>
          <w:color w:val="000000" w:themeColor="text1"/>
          <w:sz w:val="14"/>
          <w:szCs w:val="14"/>
        </w:rPr>
        <w:t>Haripur</w:t>
      </w:r>
      <w:proofErr w:type="spellEnd"/>
      <w:r w:rsidR="007807B0" w:rsidRPr="00DF6BA5">
        <w:rPr>
          <w:rFonts w:asciiTheme="minorBidi" w:eastAsia="Times New Roman" w:hAnsiTheme="minorBidi"/>
          <w:i/>
          <w:iCs/>
          <w:color w:val="000000" w:themeColor="text1"/>
          <w:sz w:val="14"/>
          <w:szCs w:val="14"/>
        </w:rPr>
        <w:t>.</w:t>
      </w:r>
    </w:p>
    <w:p w:rsidR="0052274B" w:rsidRPr="00DF6BA5" w:rsidRDefault="00DF6BA5" w:rsidP="00DF6BA5">
      <w:pPr>
        <w:tabs>
          <w:tab w:val="left" w:pos="432"/>
        </w:tabs>
        <w:spacing w:after="0" w:line="240" w:lineRule="auto"/>
        <w:jc w:val="both"/>
        <w:rPr>
          <w:rFonts w:asciiTheme="minorBidi" w:eastAsia="Times New Roman" w:hAnsiTheme="minorBidi"/>
          <w:i/>
          <w:iCs/>
          <w:color w:val="000000" w:themeColor="text1"/>
          <w:sz w:val="14"/>
          <w:szCs w:val="14"/>
        </w:rPr>
      </w:pPr>
      <w:r w:rsidRPr="00DF6BA5">
        <w:rPr>
          <w:rFonts w:asciiTheme="minorBidi" w:eastAsia="Times New Roman" w:hAnsiTheme="minorBidi"/>
          <w:i/>
          <w:iCs/>
          <w:color w:val="000000" w:themeColor="text1"/>
          <w:sz w:val="14"/>
          <w:szCs w:val="14"/>
          <w:vertAlign w:val="superscript"/>
        </w:rPr>
        <w:t>2</w:t>
      </w:r>
      <w:r w:rsidR="0052274B" w:rsidRPr="00DF6BA5">
        <w:rPr>
          <w:rFonts w:asciiTheme="minorBidi" w:eastAsia="Times New Roman" w:hAnsiTheme="minorBidi"/>
          <w:i/>
          <w:iCs/>
          <w:color w:val="000000" w:themeColor="text1"/>
          <w:sz w:val="14"/>
          <w:szCs w:val="14"/>
        </w:rPr>
        <w:t xml:space="preserve">Assistant Professor </w:t>
      </w:r>
      <w:proofErr w:type="spellStart"/>
      <w:r w:rsidR="007807B0" w:rsidRPr="00DF6BA5">
        <w:rPr>
          <w:rFonts w:asciiTheme="minorBidi" w:eastAsia="Times New Roman" w:hAnsiTheme="minorBidi"/>
          <w:i/>
          <w:iCs/>
          <w:color w:val="000000" w:themeColor="text1"/>
          <w:sz w:val="14"/>
          <w:szCs w:val="14"/>
        </w:rPr>
        <w:t>Gynae</w:t>
      </w:r>
      <w:proofErr w:type="spellEnd"/>
      <w:r w:rsidR="007807B0" w:rsidRPr="00DF6BA5">
        <w:rPr>
          <w:rFonts w:asciiTheme="minorBidi" w:eastAsia="Times New Roman" w:hAnsiTheme="minorBidi"/>
          <w:i/>
          <w:iCs/>
          <w:color w:val="000000" w:themeColor="text1"/>
          <w:sz w:val="14"/>
          <w:szCs w:val="14"/>
        </w:rPr>
        <w:t xml:space="preserve"> and O</w:t>
      </w:r>
      <w:r w:rsidR="0052274B" w:rsidRPr="00DF6BA5">
        <w:rPr>
          <w:rFonts w:asciiTheme="minorBidi" w:eastAsia="Times New Roman" w:hAnsiTheme="minorBidi"/>
          <w:i/>
          <w:iCs/>
          <w:color w:val="000000" w:themeColor="text1"/>
          <w:sz w:val="14"/>
          <w:szCs w:val="14"/>
        </w:rPr>
        <w:t xml:space="preserve">bstetrics </w:t>
      </w:r>
      <w:r w:rsidR="007807B0" w:rsidRPr="00DF6BA5">
        <w:rPr>
          <w:rFonts w:asciiTheme="minorBidi" w:eastAsia="Times New Roman" w:hAnsiTheme="minorBidi"/>
          <w:i/>
          <w:iCs/>
          <w:color w:val="000000" w:themeColor="text1"/>
          <w:sz w:val="14"/>
          <w:szCs w:val="14"/>
        </w:rPr>
        <w:t xml:space="preserve">DHQ Teaching Hospital </w:t>
      </w:r>
      <w:proofErr w:type="spellStart"/>
      <w:r w:rsidR="007807B0" w:rsidRPr="00DF6BA5">
        <w:rPr>
          <w:rFonts w:asciiTheme="minorBidi" w:eastAsia="Times New Roman" w:hAnsiTheme="minorBidi"/>
          <w:i/>
          <w:iCs/>
          <w:color w:val="000000" w:themeColor="text1"/>
          <w:sz w:val="14"/>
          <w:szCs w:val="14"/>
        </w:rPr>
        <w:t>Haripur</w:t>
      </w:r>
      <w:proofErr w:type="spellEnd"/>
    </w:p>
    <w:p w:rsidR="0052274B" w:rsidRPr="00DF6BA5" w:rsidRDefault="00DF6BA5" w:rsidP="00DF6BA5">
      <w:pPr>
        <w:tabs>
          <w:tab w:val="left" w:pos="432"/>
        </w:tabs>
        <w:spacing w:after="0" w:line="240" w:lineRule="auto"/>
        <w:jc w:val="both"/>
        <w:rPr>
          <w:rFonts w:asciiTheme="minorBidi" w:eastAsia="Times New Roman" w:hAnsiTheme="minorBidi"/>
          <w:i/>
          <w:iCs/>
          <w:color w:val="000000" w:themeColor="text1"/>
          <w:sz w:val="14"/>
          <w:szCs w:val="14"/>
        </w:rPr>
      </w:pPr>
      <w:r w:rsidRPr="00DF6BA5">
        <w:rPr>
          <w:rFonts w:asciiTheme="minorBidi" w:eastAsia="Times New Roman" w:hAnsiTheme="minorBidi"/>
          <w:i/>
          <w:iCs/>
          <w:color w:val="000000" w:themeColor="text1"/>
          <w:sz w:val="14"/>
          <w:szCs w:val="14"/>
          <w:vertAlign w:val="superscript"/>
        </w:rPr>
        <w:t>3,4</w:t>
      </w:r>
      <w:r w:rsidR="007807B0" w:rsidRPr="00DF6BA5">
        <w:rPr>
          <w:rFonts w:asciiTheme="minorBidi" w:eastAsia="Times New Roman" w:hAnsiTheme="minorBidi"/>
          <w:i/>
          <w:iCs/>
          <w:color w:val="000000" w:themeColor="text1"/>
          <w:sz w:val="14"/>
          <w:szCs w:val="14"/>
        </w:rPr>
        <w:t xml:space="preserve">District Surgeon, General Surgery, DHQ Teaching Hospital </w:t>
      </w:r>
      <w:proofErr w:type="spellStart"/>
      <w:r w:rsidR="007807B0" w:rsidRPr="00DF6BA5">
        <w:rPr>
          <w:rFonts w:asciiTheme="minorBidi" w:eastAsia="Times New Roman" w:hAnsiTheme="minorBidi"/>
          <w:i/>
          <w:iCs/>
          <w:color w:val="000000" w:themeColor="text1"/>
          <w:sz w:val="14"/>
          <w:szCs w:val="14"/>
        </w:rPr>
        <w:t>Haripur</w:t>
      </w:r>
      <w:proofErr w:type="spellEnd"/>
    </w:p>
    <w:p w:rsidR="0052274B" w:rsidRPr="00DF6BA5" w:rsidRDefault="00DF6BA5" w:rsidP="00DF6BA5">
      <w:pPr>
        <w:tabs>
          <w:tab w:val="left" w:pos="432"/>
        </w:tabs>
        <w:spacing w:after="0" w:line="240" w:lineRule="auto"/>
        <w:jc w:val="both"/>
        <w:rPr>
          <w:rFonts w:asciiTheme="minorBidi" w:eastAsia="Times New Roman" w:hAnsiTheme="minorBidi"/>
          <w:i/>
          <w:iCs/>
          <w:color w:val="000000" w:themeColor="text1"/>
          <w:sz w:val="14"/>
          <w:szCs w:val="14"/>
        </w:rPr>
      </w:pPr>
      <w:r w:rsidRPr="00DF6BA5">
        <w:rPr>
          <w:rFonts w:asciiTheme="minorBidi" w:eastAsia="Times New Roman" w:hAnsiTheme="minorBidi"/>
          <w:i/>
          <w:iCs/>
          <w:color w:val="000000" w:themeColor="text1"/>
          <w:sz w:val="14"/>
          <w:szCs w:val="14"/>
          <w:vertAlign w:val="superscript"/>
        </w:rPr>
        <w:t>5</w:t>
      </w:r>
      <w:r w:rsidR="0052274B" w:rsidRPr="00DF6BA5">
        <w:rPr>
          <w:rFonts w:asciiTheme="minorBidi" w:eastAsia="Times New Roman" w:hAnsiTheme="minorBidi"/>
          <w:i/>
          <w:iCs/>
          <w:color w:val="000000" w:themeColor="text1"/>
          <w:sz w:val="14"/>
          <w:szCs w:val="14"/>
        </w:rPr>
        <w:t xml:space="preserve">Assistant Professor </w:t>
      </w:r>
      <w:proofErr w:type="spellStart"/>
      <w:r w:rsidR="007807B0" w:rsidRPr="00DF6BA5">
        <w:rPr>
          <w:rFonts w:asciiTheme="minorBidi" w:eastAsia="Times New Roman" w:hAnsiTheme="minorBidi"/>
          <w:i/>
          <w:iCs/>
          <w:color w:val="000000" w:themeColor="text1"/>
          <w:sz w:val="14"/>
          <w:szCs w:val="14"/>
        </w:rPr>
        <w:t>Orthopaedic</w:t>
      </w:r>
      <w:proofErr w:type="spellEnd"/>
      <w:r w:rsidR="007807B0" w:rsidRPr="00DF6BA5">
        <w:rPr>
          <w:rFonts w:asciiTheme="minorBidi" w:eastAsia="Times New Roman" w:hAnsiTheme="minorBidi"/>
          <w:i/>
          <w:iCs/>
          <w:color w:val="000000" w:themeColor="text1"/>
          <w:sz w:val="14"/>
          <w:szCs w:val="14"/>
        </w:rPr>
        <w:t xml:space="preserve">, DHQ Teaching Hospital </w:t>
      </w:r>
      <w:proofErr w:type="spellStart"/>
      <w:r w:rsidR="007807B0" w:rsidRPr="00DF6BA5">
        <w:rPr>
          <w:rFonts w:asciiTheme="minorBidi" w:eastAsia="Times New Roman" w:hAnsiTheme="minorBidi"/>
          <w:i/>
          <w:iCs/>
          <w:color w:val="000000" w:themeColor="text1"/>
          <w:sz w:val="14"/>
          <w:szCs w:val="14"/>
        </w:rPr>
        <w:t>Haripur</w:t>
      </w:r>
      <w:proofErr w:type="spellEnd"/>
    </w:p>
    <w:p w:rsidR="0052274B" w:rsidRPr="00DF6BA5" w:rsidRDefault="00DF6BA5" w:rsidP="00DF6BA5">
      <w:pPr>
        <w:tabs>
          <w:tab w:val="left" w:pos="432"/>
        </w:tabs>
        <w:spacing w:after="0" w:line="240" w:lineRule="auto"/>
        <w:jc w:val="both"/>
        <w:rPr>
          <w:rFonts w:asciiTheme="minorBidi" w:eastAsia="Times New Roman" w:hAnsiTheme="minorBidi"/>
          <w:i/>
          <w:iCs/>
          <w:color w:val="000000" w:themeColor="text1"/>
          <w:sz w:val="14"/>
          <w:szCs w:val="14"/>
        </w:rPr>
      </w:pPr>
      <w:r w:rsidRPr="00DF6BA5">
        <w:rPr>
          <w:rFonts w:asciiTheme="minorBidi" w:eastAsia="Times New Roman" w:hAnsiTheme="minorBidi"/>
          <w:i/>
          <w:iCs/>
          <w:color w:val="000000" w:themeColor="text1"/>
          <w:sz w:val="14"/>
          <w:szCs w:val="14"/>
          <w:vertAlign w:val="superscript"/>
        </w:rPr>
        <w:t>6</w:t>
      </w:r>
      <w:r w:rsidR="007807B0" w:rsidRPr="00DF6BA5">
        <w:rPr>
          <w:rFonts w:asciiTheme="minorBidi" w:eastAsia="Times New Roman" w:hAnsiTheme="minorBidi"/>
          <w:i/>
          <w:iCs/>
          <w:color w:val="000000" w:themeColor="text1"/>
          <w:sz w:val="14"/>
          <w:szCs w:val="14"/>
        </w:rPr>
        <w:t>Orthopaedic S</w:t>
      </w:r>
      <w:r w:rsidR="0052274B" w:rsidRPr="00DF6BA5">
        <w:rPr>
          <w:rFonts w:asciiTheme="minorBidi" w:eastAsia="Times New Roman" w:hAnsiTheme="minorBidi"/>
          <w:i/>
          <w:iCs/>
          <w:color w:val="000000" w:themeColor="text1"/>
          <w:sz w:val="14"/>
          <w:szCs w:val="14"/>
        </w:rPr>
        <w:t xml:space="preserve">urgeon </w:t>
      </w:r>
      <w:r w:rsidR="007807B0" w:rsidRPr="00DF6BA5">
        <w:rPr>
          <w:rFonts w:asciiTheme="minorBidi" w:eastAsia="Times New Roman" w:hAnsiTheme="minorBidi"/>
          <w:i/>
          <w:iCs/>
          <w:color w:val="000000" w:themeColor="text1"/>
          <w:sz w:val="14"/>
          <w:szCs w:val="14"/>
        </w:rPr>
        <w:t xml:space="preserve">DHQ Teaching Hospital </w:t>
      </w:r>
      <w:proofErr w:type="spellStart"/>
      <w:r w:rsidR="007807B0" w:rsidRPr="00DF6BA5">
        <w:rPr>
          <w:rFonts w:asciiTheme="minorBidi" w:eastAsia="Times New Roman" w:hAnsiTheme="minorBidi"/>
          <w:i/>
          <w:iCs/>
          <w:color w:val="000000" w:themeColor="text1"/>
          <w:sz w:val="14"/>
          <w:szCs w:val="14"/>
        </w:rPr>
        <w:t>Haripur</w:t>
      </w:r>
      <w:proofErr w:type="spellEnd"/>
    </w:p>
    <w:p w:rsidR="0007342E" w:rsidRPr="00DF6BA5" w:rsidRDefault="007807B0" w:rsidP="00DF6BA5">
      <w:pPr>
        <w:tabs>
          <w:tab w:val="left" w:pos="432"/>
        </w:tabs>
        <w:spacing w:after="0" w:line="240" w:lineRule="auto"/>
        <w:jc w:val="both"/>
        <w:rPr>
          <w:rFonts w:asciiTheme="minorBidi" w:eastAsia="Times New Roman" w:hAnsiTheme="minorBidi"/>
          <w:i/>
          <w:iCs/>
          <w:color w:val="000000" w:themeColor="text1"/>
          <w:sz w:val="14"/>
          <w:szCs w:val="14"/>
        </w:rPr>
      </w:pPr>
      <w:r w:rsidRPr="00DF6BA5">
        <w:rPr>
          <w:rFonts w:asciiTheme="minorBidi" w:eastAsia="Times New Roman" w:hAnsiTheme="minorBidi"/>
          <w:i/>
          <w:iCs/>
          <w:color w:val="000000" w:themeColor="text1"/>
          <w:sz w:val="14"/>
          <w:szCs w:val="14"/>
        </w:rPr>
        <w:t>Correspondence</w:t>
      </w:r>
      <w:r w:rsidR="00DF6BA5" w:rsidRPr="00DF6BA5">
        <w:rPr>
          <w:rFonts w:asciiTheme="minorBidi" w:eastAsia="Times New Roman" w:hAnsiTheme="minorBidi"/>
          <w:i/>
          <w:iCs/>
          <w:color w:val="000000" w:themeColor="text1"/>
          <w:sz w:val="14"/>
          <w:szCs w:val="14"/>
        </w:rPr>
        <w:t xml:space="preserve"> to</w:t>
      </w:r>
      <w:r w:rsidRPr="00DF6BA5">
        <w:rPr>
          <w:rFonts w:asciiTheme="minorBidi" w:eastAsia="Times New Roman" w:hAnsiTheme="minorBidi"/>
          <w:i/>
          <w:iCs/>
          <w:color w:val="000000" w:themeColor="text1"/>
          <w:sz w:val="14"/>
          <w:szCs w:val="14"/>
        </w:rPr>
        <w:t xml:space="preserve">: Ayesha </w:t>
      </w:r>
      <w:proofErr w:type="spellStart"/>
      <w:r w:rsidRPr="00DF6BA5">
        <w:rPr>
          <w:rFonts w:asciiTheme="minorBidi" w:eastAsia="Times New Roman" w:hAnsiTheme="minorBidi"/>
          <w:i/>
          <w:iCs/>
          <w:color w:val="000000" w:themeColor="text1"/>
          <w:sz w:val="14"/>
          <w:szCs w:val="14"/>
        </w:rPr>
        <w:t>Tahir</w:t>
      </w:r>
      <w:proofErr w:type="spellEnd"/>
      <w:r w:rsidR="0007342E" w:rsidRPr="00DF6BA5">
        <w:rPr>
          <w:rFonts w:asciiTheme="minorBidi" w:eastAsia="Times New Roman" w:hAnsiTheme="minorBidi"/>
          <w:i/>
          <w:iCs/>
          <w:color w:val="000000" w:themeColor="text1"/>
          <w:sz w:val="14"/>
          <w:szCs w:val="14"/>
        </w:rPr>
        <w:t xml:space="preserve">, Email: </w:t>
      </w:r>
      <w:hyperlink r:id="rId8" w:history="1">
        <w:r w:rsidR="0007342E" w:rsidRPr="00DF6BA5">
          <w:rPr>
            <w:rStyle w:val="Hyperlink"/>
            <w:rFonts w:asciiTheme="minorBidi" w:eastAsia="Times New Roman" w:hAnsiTheme="minorBidi"/>
            <w:i/>
            <w:iCs/>
            <w:color w:val="000000" w:themeColor="text1"/>
            <w:sz w:val="14"/>
            <w:szCs w:val="14"/>
            <w:u w:val="none"/>
          </w:rPr>
          <w:t>at97832@gmail.com</w:t>
        </w:r>
      </w:hyperlink>
    </w:p>
    <w:p w:rsidR="007807B0" w:rsidRPr="00DF6BA5" w:rsidRDefault="007807B0" w:rsidP="00DF6BA5">
      <w:pPr>
        <w:tabs>
          <w:tab w:val="left" w:pos="432"/>
        </w:tabs>
        <w:spacing w:after="0" w:line="240" w:lineRule="auto"/>
        <w:jc w:val="both"/>
        <w:rPr>
          <w:rFonts w:asciiTheme="minorBidi" w:eastAsia="Times New Roman" w:hAnsiTheme="minorBidi"/>
          <w:b/>
          <w:color w:val="000000" w:themeColor="text1"/>
          <w:sz w:val="16"/>
          <w:szCs w:val="16"/>
        </w:rPr>
      </w:pPr>
    </w:p>
    <w:p w:rsidR="000712FF" w:rsidRPr="00DF6BA5" w:rsidRDefault="00DF6BA5" w:rsidP="00DF6BA5">
      <w:pPr>
        <w:pStyle w:val="Heading2"/>
        <w:pBdr>
          <w:bottom w:val="single" w:sz="4" w:space="1" w:color="auto"/>
        </w:pBdr>
        <w:tabs>
          <w:tab w:val="left" w:pos="432"/>
        </w:tabs>
        <w:spacing w:before="0" w:line="240" w:lineRule="auto"/>
        <w:ind w:left="432" w:right="432"/>
        <w:jc w:val="both"/>
        <w:rPr>
          <w:rFonts w:asciiTheme="minorBidi" w:hAnsiTheme="minorBidi" w:cstheme="minorBidi"/>
          <w:color w:val="000000" w:themeColor="text1"/>
          <w:sz w:val="20"/>
          <w:szCs w:val="20"/>
        </w:rPr>
      </w:pPr>
      <w:r w:rsidRPr="00DF6BA5">
        <w:rPr>
          <w:rStyle w:val="Strong"/>
          <w:rFonts w:asciiTheme="minorBidi" w:hAnsiTheme="minorBidi" w:cstheme="minorBidi"/>
          <w:b/>
          <w:bCs/>
          <w:color w:val="000000" w:themeColor="text1"/>
          <w:sz w:val="20"/>
          <w:szCs w:val="20"/>
        </w:rPr>
        <w:t>ABSTRACT</w:t>
      </w:r>
    </w:p>
    <w:p w:rsidR="000712FF" w:rsidRPr="00DF6BA5" w:rsidRDefault="000712FF" w:rsidP="00DF6BA5">
      <w:pPr>
        <w:pStyle w:val="NormalWeb"/>
        <w:pBdr>
          <w:bottom w:val="single" w:sz="4" w:space="1" w:color="auto"/>
        </w:pBdr>
        <w:tabs>
          <w:tab w:val="left" w:pos="432"/>
        </w:tabs>
        <w:spacing w:before="0" w:beforeAutospacing="0" w:after="0" w:afterAutospacing="0"/>
        <w:ind w:left="432" w:right="432"/>
        <w:jc w:val="both"/>
        <w:rPr>
          <w:rFonts w:asciiTheme="minorBidi" w:hAnsiTheme="minorBidi" w:cstheme="minorBidi"/>
          <w:color w:val="000000" w:themeColor="text1"/>
          <w:sz w:val="16"/>
          <w:szCs w:val="16"/>
        </w:rPr>
      </w:pPr>
      <w:r w:rsidRPr="00DF6BA5">
        <w:rPr>
          <w:rStyle w:val="Strong"/>
          <w:rFonts w:asciiTheme="minorBidi" w:hAnsiTheme="minorBidi" w:cstheme="minorBidi"/>
          <w:color w:val="000000" w:themeColor="text1"/>
          <w:sz w:val="16"/>
          <w:szCs w:val="16"/>
        </w:rPr>
        <w:t>Background:</w:t>
      </w:r>
      <w:r w:rsidRPr="00DF6BA5">
        <w:rPr>
          <w:rFonts w:asciiTheme="minorBidi" w:hAnsiTheme="minorBidi" w:cstheme="minorBidi"/>
          <w:color w:val="000000" w:themeColor="text1"/>
          <w:sz w:val="16"/>
          <w:szCs w:val="16"/>
        </w:rPr>
        <w:t xml:space="preserve"> Sentinel lymph node biopsy (SLNB) is the gold standard for axillary staging in early breast cancer. Although dual-agent mapping with radioisotopes and blue dye yields the highest detection rates, many centers lack access to nuclear medicine facilities. Methylene blue dye (MB) provides a cost-effective alternative.</w:t>
      </w:r>
    </w:p>
    <w:p w:rsidR="000712FF" w:rsidRPr="00DF6BA5" w:rsidRDefault="000712FF" w:rsidP="00DF6BA5">
      <w:pPr>
        <w:pStyle w:val="NormalWeb"/>
        <w:pBdr>
          <w:bottom w:val="single" w:sz="4" w:space="1" w:color="auto"/>
        </w:pBdr>
        <w:tabs>
          <w:tab w:val="left" w:pos="432"/>
        </w:tabs>
        <w:spacing w:before="0" w:beforeAutospacing="0" w:after="0" w:afterAutospacing="0"/>
        <w:ind w:left="432" w:right="432"/>
        <w:jc w:val="both"/>
        <w:rPr>
          <w:rFonts w:asciiTheme="minorBidi" w:hAnsiTheme="minorBidi" w:cstheme="minorBidi"/>
          <w:color w:val="000000" w:themeColor="text1"/>
          <w:sz w:val="16"/>
          <w:szCs w:val="16"/>
        </w:rPr>
      </w:pPr>
      <w:r w:rsidRPr="00DF6BA5">
        <w:rPr>
          <w:rStyle w:val="Strong"/>
          <w:rFonts w:asciiTheme="minorBidi" w:hAnsiTheme="minorBidi" w:cstheme="minorBidi"/>
          <w:color w:val="000000" w:themeColor="text1"/>
          <w:sz w:val="16"/>
          <w:szCs w:val="16"/>
        </w:rPr>
        <w:t>Objective:</w:t>
      </w:r>
      <w:r w:rsidRPr="00DF6BA5">
        <w:rPr>
          <w:rFonts w:asciiTheme="minorBidi" w:hAnsiTheme="minorBidi" w:cstheme="minorBidi"/>
          <w:color w:val="000000" w:themeColor="text1"/>
          <w:sz w:val="16"/>
          <w:szCs w:val="16"/>
        </w:rPr>
        <w:t xml:space="preserve"> To evaluate the efficacy and safety of methylene blue dye for sentinel lymph node detection in breast cancer surgery.</w:t>
      </w:r>
    </w:p>
    <w:p w:rsidR="000712FF" w:rsidRPr="00DF6BA5" w:rsidRDefault="000712FF" w:rsidP="00DF6BA5">
      <w:pPr>
        <w:pStyle w:val="NormalWeb"/>
        <w:pBdr>
          <w:bottom w:val="single" w:sz="4" w:space="1" w:color="auto"/>
        </w:pBdr>
        <w:tabs>
          <w:tab w:val="left" w:pos="432"/>
        </w:tabs>
        <w:spacing w:before="0" w:beforeAutospacing="0" w:after="0" w:afterAutospacing="0"/>
        <w:ind w:left="432" w:right="432"/>
        <w:jc w:val="both"/>
        <w:rPr>
          <w:rFonts w:asciiTheme="minorBidi" w:hAnsiTheme="minorBidi" w:cstheme="minorBidi"/>
          <w:color w:val="000000" w:themeColor="text1"/>
          <w:sz w:val="16"/>
          <w:szCs w:val="16"/>
        </w:rPr>
      </w:pPr>
      <w:r w:rsidRPr="00DF6BA5">
        <w:rPr>
          <w:rStyle w:val="Strong"/>
          <w:rFonts w:asciiTheme="minorBidi" w:hAnsiTheme="minorBidi" w:cstheme="minorBidi"/>
          <w:color w:val="000000" w:themeColor="text1"/>
          <w:sz w:val="16"/>
          <w:szCs w:val="16"/>
        </w:rPr>
        <w:t>Methods:</w:t>
      </w:r>
      <w:r w:rsidRPr="00DF6BA5">
        <w:rPr>
          <w:rFonts w:asciiTheme="minorBidi" w:hAnsiTheme="minorBidi" w:cstheme="minorBidi"/>
          <w:color w:val="000000" w:themeColor="text1"/>
          <w:sz w:val="16"/>
          <w:szCs w:val="16"/>
        </w:rPr>
        <w:t xml:space="preserve"> A prospective study was performed on 70 female patients with operable breast cancer. All underwent breast-conserving surgery or modified radical mastectomy with SLNB using methylene blue dye. Detection rate, number of sentinel nodes retrieved, histopathology, false-negative rate, and complications were recorded. Logistic regression was used to analyze predictors of SLN positivity.</w:t>
      </w:r>
    </w:p>
    <w:p w:rsidR="000712FF" w:rsidRPr="00DF6BA5" w:rsidRDefault="000712FF" w:rsidP="00DF6BA5">
      <w:pPr>
        <w:pStyle w:val="NormalWeb"/>
        <w:pBdr>
          <w:bottom w:val="single" w:sz="4" w:space="1" w:color="auto"/>
        </w:pBdr>
        <w:tabs>
          <w:tab w:val="left" w:pos="432"/>
        </w:tabs>
        <w:spacing w:before="0" w:beforeAutospacing="0" w:after="0" w:afterAutospacing="0"/>
        <w:ind w:left="432" w:right="432"/>
        <w:jc w:val="both"/>
        <w:rPr>
          <w:rFonts w:asciiTheme="minorBidi" w:hAnsiTheme="minorBidi" w:cstheme="minorBidi"/>
          <w:color w:val="000000" w:themeColor="text1"/>
          <w:sz w:val="16"/>
          <w:szCs w:val="16"/>
        </w:rPr>
      </w:pPr>
      <w:r w:rsidRPr="00DF6BA5">
        <w:rPr>
          <w:rStyle w:val="Strong"/>
          <w:rFonts w:asciiTheme="minorBidi" w:hAnsiTheme="minorBidi" w:cstheme="minorBidi"/>
          <w:color w:val="000000" w:themeColor="text1"/>
          <w:sz w:val="16"/>
          <w:szCs w:val="16"/>
        </w:rPr>
        <w:t>Results:</w:t>
      </w:r>
      <w:r w:rsidRPr="00DF6BA5">
        <w:rPr>
          <w:rFonts w:asciiTheme="minorBidi" w:hAnsiTheme="minorBidi" w:cstheme="minorBidi"/>
          <w:color w:val="000000" w:themeColor="text1"/>
          <w:sz w:val="16"/>
          <w:szCs w:val="16"/>
        </w:rPr>
        <w:t xml:space="preserve"> The mean age of patients was 49.2 ± 10.4 years. SLN identification was successful in 94.3% of cases. The mean number of SLNs retrieved was 1.6 ± 0.8 per patient. Metastatic involvement was found in 21 patients (30%). The false-negative rate was 6.3%. Logistic regression revealed tumor size &gt;2 cm and </w:t>
      </w:r>
      <w:proofErr w:type="spellStart"/>
      <w:r w:rsidRPr="00DF6BA5">
        <w:rPr>
          <w:rFonts w:asciiTheme="minorBidi" w:hAnsiTheme="minorBidi" w:cstheme="minorBidi"/>
          <w:color w:val="000000" w:themeColor="text1"/>
          <w:sz w:val="16"/>
          <w:szCs w:val="16"/>
        </w:rPr>
        <w:t>lymphovascular</w:t>
      </w:r>
      <w:proofErr w:type="spellEnd"/>
      <w:r w:rsidRPr="00DF6BA5">
        <w:rPr>
          <w:rFonts w:asciiTheme="minorBidi" w:hAnsiTheme="minorBidi" w:cstheme="minorBidi"/>
          <w:color w:val="000000" w:themeColor="text1"/>
          <w:sz w:val="16"/>
          <w:szCs w:val="16"/>
        </w:rPr>
        <w:t xml:space="preserve"> invasion as significant predictors of SLN positivity (p&lt;0.05). Complications were minimal (2.8% tissue reactions, no severe allergic events).</w:t>
      </w:r>
    </w:p>
    <w:p w:rsidR="000712FF" w:rsidRPr="00DF6BA5" w:rsidRDefault="000712FF" w:rsidP="00DF6BA5">
      <w:pPr>
        <w:pStyle w:val="NormalWeb"/>
        <w:pBdr>
          <w:bottom w:val="single" w:sz="4" w:space="1" w:color="auto"/>
        </w:pBdr>
        <w:tabs>
          <w:tab w:val="left" w:pos="432"/>
        </w:tabs>
        <w:spacing w:before="0" w:beforeAutospacing="0" w:after="0" w:afterAutospacing="0"/>
        <w:ind w:left="432" w:right="432"/>
        <w:jc w:val="both"/>
        <w:rPr>
          <w:rFonts w:asciiTheme="minorBidi" w:hAnsiTheme="minorBidi" w:cstheme="minorBidi"/>
          <w:color w:val="000000" w:themeColor="text1"/>
          <w:sz w:val="16"/>
          <w:szCs w:val="16"/>
        </w:rPr>
      </w:pPr>
      <w:r w:rsidRPr="00DF6BA5">
        <w:rPr>
          <w:rStyle w:val="Strong"/>
          <w:rFonts w:asciiTheme="minorBidi" w:hAnsiTheme="minorBidi" w:cstheme="minorBidi"/>
          <w:color w:val="000000" w:themeColor="text1"/>
          <w:sz w:val="16"/>
          <w:szCs w:val="16"/>
        </w:rPr>
        <w:t>Conclusion:</w:t>
      </w:r>
      <w:r w:rsidRPr="00DF6BA5">
        <w:rPr>
          <w:rFonts w:asciiTheme="minorBidi" w:hAnsiTheme="minorBidi" w:cstheme="minorBidi"/>
          <w:color w:val="000000" w:themeColor="text1"/>
          <w:sz w:val="16"/>
          <w:szCs w:val="16"/>
        </w:rPr>
        <w:t xml:space="preserve"> Methylene blue dye is a safe, reliable, and inexpensive method for SLN detection, achieving high detection rates and low complication rates. It represents a valuable technique in centers lacking access to radioisotopes.</w:t>
      </w:r>
    </w:p>
    <w:p w:rsidR="000712FF" w:rsidRPr="00DF6BA5" w:rsidRDefault="000712FF" w:rsidP="00DF6BA5">
      <w:pPr>
        <w:pStyle w:val="NormalWeb"/>
        <w:pBdr>
          <w:bottom w:val="single" w:sz="4" w:space="1" w:color="auto"/>
        </w:pBdr>
        <w:tabs>
          <w:tab w:val="left" w:pos="432"/>
        </w:tabs>
        <w:spacing w:before="0" w:beforeAutospacing="0" w:after="0" w:afterAutospacing="0"/>
        <w:ind w:left="432" w:right="432"/>
        <w:jc w:val="both"/>
        <w:rPr>
          <w:rFonts w:asciiTheme="minorBidi" w:hAnsiTheme="minorBidi" w:cstheme="minorBidi"/>
          <w:color w:val="000000" w:themeColor="text1"/>
          <w:sz w:val="16"/>
          <w:szCs w:val="16"/>
        </w:rPr>
      </w:pPr>
      <w:r w:rsidRPr="00DF6BA5">
        <w:rPr>
          <w:rStyle w:val="Strong"/>
          <w:rFonts w:asciiTheme="minorBidi" w:hAnsiTheme="minorBidi" w:cstheme="minorBidi"/>
          <w:color w:val="000000" w:themeColor="text1"/>
          <w:sz w:val="16"/>
          <w:szCs w:val="16"/>
        </w:rPr>
        <w:t>Keywords:</w:t>
      </w:r>
      <w:r w:rsidRPr="00DF6BA5">
        <w:rPr>
          <w:rFonts w:asciiTheme="minorBidi" w:hAnsiTheme="minorBidi" w:cstheme="minorBidi"/>
          <w:color w:val="000000" w:themeColor="text1"/>
          <w:sz w:val="16"/>
          <w:szCs w:val="16"/>
        </w:rPr>
        <w:t xml:space="preserve"> Breast cancer, Sentinel lymph node biopsy, Methylene blue dye, Axillary staging, Lymphatic mapping.</w:t>
      </w:r>
    </w:p>
    <w:p w:rsidR="00DF6BA5" w:rsidRDefault="00DF6BA5" w:rsidP="00DF6BA5">
      <w:pPr>
        <w:tabs>
          <w:tab w:val="left" w:pos="432"/>
        </w:tabs>
        <w:spacing w:after="0" w:line="240" w:lineRule="auto"/>
        <w:jc w:val="both"/>
        <w:outlineLvl w:val="0"/>
        <w:rPr>
          <w:rFonts w:asciiTheme="minorBidi" w:eastAsia="Times New Roman" w:hAnsiTheme="minorBidi"/>
          <w:b/>
          <w:bCs/>
          <w:color w:val="000000" w:themeColor="text1"/>
          <w:kern w:val="36"/>
          <w:sz w:val="16"/>
          <w:szCs w:val="16"/>
        </w:rPr>
      </w:pPr>
    </w:p>
    <w:p w:rsidR="00DF6BA5" w:rsidRDefault="00DF6BA5" w:rsidP="00DF6BA5">
      <w:pPr>
        <w:tabs>
          <w:tab w:val="left" w:pos="432"/>
        </w:tabs>
        <w:spacing w:after="0" w:line="240" w:lineRule="auto"/>
        <w:jc w:val="both"/>
        <w:outlineLvl w:val="0"/>
        <w:rPr>
          <w:rFonts w:asciiTheme="minorBidi" w:eastAsia="Times New Roman" w:hAnsiTheme="minorBidi"/>
          <w:b/>
          <w:bCs/>
          <w:color w:val="000000" w:themeColor="text1"/>
          <w:kern w:val="36"/>
          <w:sz w:val="16"/>
          <w:szCs w:val="16"/>
        </w:rPr>
        <w:sectPr w:rsidR="00DF6BA5" w:rsidSect="000B14C5">
          <w:headerReference w:type="even" r:id="rId9"/>
          <w:headerReference w:type="default" r:id="rId10"/>
          <w:footerReference w:type="even" r:id="rId11"/>
          <w:footerReference w:type="default" r:id="rId12"/>
          <w:headerReference w:type="first" r:id="rId13"/>
          <w:footerReference w:type="first" r:id="rId14"/>
          <w:pgSz w:w="12240" w:h="15840" w:code="1"/>
          <w:pgMar w:top="1440" w:right="1008" w:bottom="1440" w:left="1296" w:header="720" w:footer="720" w:gutter="0"/>
          <w:pgNumType w:start="452"/>
          <w:cols w:space="720"/>
          <w:titlePg/>
          <w:docGrid w:linePitch="360"/>
        </w:sectPr>
      </w:pPr>
    </w:p>
    <w:p w:rsidR="000712FF" w:rsidRPr="00DF6BA5" w:rsidRDefault="00DF6BA5" w:rsidP="00DF6BA5">
      <w:pPr>
        <w:tabs>
          <w:tab w:val="left" w:pos="432"/>
        </w:tabs>
        <w:spacing w:after="0" w:line="240" w:lineRule="auto"/>
        <w:jc w:val="both"/>
        <w:outlineLvl w:val="0"/>
        <w:rPr>
          <w:rFonts w:asciiTheme="minorBidi" w:eastAsia="Times New Roman" w:hAnsiTheme="minorBidi"/>
          <w:b/>
          <w:bCs/>
          <w:color w:val="000000" w:themeColor="text1"/>
          <w:kern w:val="36"/>
          <w:sz w:val="20"/>
          <w:szCs w:val="20"/>
        </w:rPr>
      </w:pPr>
      <w:r w:rsidRPr="00DF6BA5">
        <w:rPr>
          <w:rFonts w:asciiTheme="minorBidi" w:eastAsia="Times New Roman" w:hAnsiTheme="minorBidi"/>
          <w:b/>
          <w:bCs/>
          <w:color w:val="000000" w:themeColor="text1"/>
          <w:kern w:val="36"/>
          <w:sz w:val="20"/>
          <w:szCs w:val="20"/>
        </w:rPr>
        <w:lastRenderedPageBreak/>
        <w:t>INTRODUCTION</w:t>
      </w:r>
    </w:p>
    <w:p w:rsidR="000712FF" w:rsidRPr="00DF6BA5" w:rsidRDefault="000712FF" w:rsidP="004248A4">
      <w:pPr>
        <w:tabs>
          <w:tab w:val="left" w:pos="432"/>
        </w:tabs>
        <w:spacing w:after="0" w:line="240" w:lineRule="auto"/>
        <w:jc w:val="both"/>
        <w:rPr>
          <w:rFonts w:asciiTheme="minorBidi" w:eastAsia="Times New Roman" w:hAnsiTheme="minorBidi"/>
          <w:color w:val="000000" w:themeColor="text1"/>
          <w:sz w:val="16"/>
          <w:szCs w:val="16"/>
        </w:rPr>
      </w:pPr>
      <w:r w:rsidRPr="00DF6BA5">
        <w:rPr>
          <w:rFonts w:asciiTheme="minorBidi" w:eastAsia="Times New Roman" w:hAnsiTheme="minorBidi"/>
          <w:color w:val="000000" w:themeColor="text1"/>
          <w:sz w:val="16"/>
          <w:szCs w:val="16"/>
        </w:rPr>
        <w:t>Axillary lymph node status remains the most significant prognostic factor in breast cancer management</w:t>
      </w:r>
      <w:r w:rsidRPr="004248A4">
        <w:rPr>
          <w:rFonts w:asciiTheme="minorBidi" w:eastAsia="Times New Roman" w:hAnsiTheme="minorBidi"/>
          <w:color w:val="000000" w:themeColor="text1"/>
          <w:sz w:val="16"/>
          <w:szCs w:val="16"/>
          <w:vertAlign w:val="superscript"/>
        </w:rPr>
        <w:t>1</w:t>
      </w:r>
      <w:r w:rsidRPr="00DF6BA5">
        <w:rPr>
          <w:rFonts w:asciiTheme="minorBidi" w:eastAsia="Times New Roman" w:hAnsiTheme="minorBidi"/>
          <w:color w:val="000000" w:themeColor="text1"/>
          <w:sz w:val="16"/>
          <w:szCs w:val="16"/>
        </w:rPr>
        <w:t>. Traditionally, axillary lymph node dissection (ALND) was performed, but it is associated with considerable morbidity including lymphedema, shoulder dysfunction, and neuropathic pain</w:t>
      </w:r>
      <w:r w:rsidRPr="004248A4">
        <w:rPr>
          <w:rFonts w:asciiTheme="minorBidi" w:eastAsia="Times New Roman" w:hAnsiTheme="minorBidi"/>
          <w:color w:val="000000" w:themeColor="text1"/>
          <w:sz w:val="16"/>
          <w:szCs w:val="16"/>
          <w:vertAlign w:val="superscript"/>
        </w:rPr>
        <w:t>2</w:t>
      </w:r>
      <w:proofErr w:type="gramStart"/>
      <w:r w:rsidRPr="004248A4">
        <w:rPr>
          <w:rFonts w:asciiTheme="minorBidi" w:eastAsia="Times New Roman" w:hAnsiTheme="minorBidi"/>
          <w:color w:val="000000" w:themeColor="text1"/>
          <w:sz w:val="16"/>
          <w:szCs w:val="16"/>
          <w:vertAlign w:val="superscript"/>
        </w:rPr>
        <w:t>,3</w:t>
      </w:r>
      <w:proofErr w:type="gramEnd"/>
      <w:r w:rsidRPr="00DF6BA5">
        <w:rPr>
          <w:rFonts w:asciiTheme="minorBidi" w:eastAsia="Times New Roman" w:hAnsiTheme="minorBidi"/>
          <w:color w:val="000000" w:themeColor="text1"/>
          <w:sz w:val="16"/>
          <w:szCs w:val="16"/>
        </w:rPr>
        <w:t>. Sentinel lymph node biopsy (SLNB) emerged as a less invasive method for axillary staging, significantly reducing morbidity without compromising oncologic outcomes</w:t>
      </w:r>
      <w:r w:rsidRPr="004248A4">
        <w:rPr>
          <w:rFonts w:asciiTheme="minorBidi" w:eastAsia="Times New Roman" w:hAnsiTheme="minorBidi"/>
          <w:color w:val="000000" w:themeColor="text1"/>
          <w:sz w:val="16"/>
          <w:szCs w:val="16"/>
          <w:vertAlign w:val="superscript"/>
        </w:rPr>
        <w:t>4</w:t>
      </w:r>
      <w:proofErr w:type="gramStart"/>
      <w:r w:rsidRPr="004248A4">
        <w:rPr>
          <w:rFonts w:asciiTheme="minorBidi" w:eastAsia="Times New Roman" w:hAnsiTheme="minorBidi"/>
          <w:color w:val="000000" w:themeColor="text1"/>
          <w:sz w:val="16"/>
          <w:szCs w:val="16"/>
          <w:vertAlign w:val="superscript"/>
        </w:rPr>
        <w:t>,5</w:t>
      </w:r>
      <w:proofErr w:type="gramEnd"/>
      <w:r w:rsidRPr="00DF6BA5">
        <w:rPr>
          <w:rFonts w:asciiTheme="minorBidi" w:eastAsia="Times New Roman" w:hAnsiTheme="minorBidi"/>
          <w:color w:val="000000" w:themeColor="text1"/>
          <w:sz w:val="16"/>
          <w:szCs w:val="16"/>
        </w:rPr>
        <w:t>.</w:t>
      </w:r>
    </w:p>
    <w:p w:rsidR="000712FF" w:rsidRPr="00DF6BA5" w:rsidRDefault="00DF6BA5" w:rsidP="004248A4">
      <w:pPr>
        <w:tabs>
          <w:tab w:val="left" w:pos="432"/>
        </w:tabs>
        <w:spacing w:after="0" w:line="240" w:lineRule="auto"/>
        <w:jc w:val="both"/>
        <w:rPr>
          <w:rFonts w:asciiTheme="minorBidi" w:eastAsia="Times New Roman" w:hAnsiTheme="minorBidi"/>
          <w:color w:val="000000" w:themeColor="text1"/>
          <w:sz w:val="16"/>
          <w:szCs w:val="16"/>
        </w:rPr>
      </w:pPr>
      <w:r>
        <w:rPr>
          <w:rFonts w:asciiTheme="minorBidi" w:eastAsia="Times New Roman" w:hAnsiTheme="minorBidi"/>
          <w:color w:val="000000" w:themeColor="text1"/>
          <w:sz w:val="16"/>
          <w:szCs w:val="16"/>
        </w:rPr>
        <w:tab/>
      </w:r>
      <w:r w:rsidR="000712FF" w:rsidRPr="00DF6BA5">
        <w:rPr>
          <w:rFonts w:asciiTheme="minorBidi" w:eastAsia="Times New Roman" w:hAnsiTheme="minorBidi"/>
          <w:color w:val="000000" w:themeColor="text1"/>
          <w:sz w:val="16"/>
          <w:szCs w:val="16"/>
        </w:rPr>
        <w:t>The standard method for sentinel node detection uses a dual-tracer technique involving radioisotopes (technetium-99m sulfur colloid) combined with blue dye (</w:t>
      </w:r>
      <w:proofErr w:type="spellStart"/>
      <w:r w:rsidR="000712FF" w:rsidRPr="00DF6BA5">
        <w:rPr>
          <w:rFonts w:asciiTheme="minorBidi" w:eastAsia="Times New Roman" w:hAnsiTheme="minorBidi"/>
          <w:color w:val="000000" w:themeColor="text1"/>
          <w:sz w:val="16"/>
          <w:szCs w:val="16"/>
        </w:rPr>
        <w:t>isosulfan</w:t>
      </w:r>
      <w:proofErr w:type="spellEnd"/>
      <w:r w:rsidR="000712FF" w:rsidRPr="00DF6BA5">
        <w:rPr>
          <w:rFonts w:asciiTheme="minorBidi" w:eastAsia="Times New Roman" w:hAnsiTheme="minorBidi"/>
          <w:color w:val="000000" w:themeColor="text1"/>
          <w:sz w:val="16"/>
          <w:szCs w:val="16"/>
        </w:rPr>
        <w:t xml:space="preserve"> blue or patent blue</w:t>
      </w:r>
      <w:proofErr w:type="gramStart"/>
      <w:r w:rsidR="000712FF" w:rsidRPr="00DF6BA5">
        <w:rPr>
          <w:rFonts w:asciiTheme="minorBidi" w:eastAsia="Times New Roman" w:hAnsiTheme="minorBidi"/>
          <w:color w:val="000000" w:themeColor="text1"/>
          <w:sz w:val="16"/>
          <w:szCs w:val="16"/>
        </w:rPr>
        <w:t>)</w:t>
      </w:r>
      <w:r w:rsidR="000712FF" w:rsidRPr="004248A4">
        <w:rPr>
          <w:rFonts w:asciiTheme="minorBidi" w:eastAsia="Times New Roman" w:hAnsiTheme="minorBidi"/>
          <w:color w:val="000000" w:themeColor="text1"/>
          <w:sz w:val="16"/>
          <w:szCs w:val="16"/>
          <w:vertAlign w:val="superscript"/>
        </w:rPr>
        <w:t>6,7</w:t>
      </w:r>
      <w:proofErr w:type="gramEnd"/>
      <w:r w:rsidR="000712FF" w:rsidRPr="00DF6BA5">
        <w:rPr>
          <w:rFonts w:asciiTheme="minorBidi" w:eastAsia="Times New Roman" w:hAnsiTheme="minorBidi"/>
          <w:color w:val="000000" w:themeColor="text1"/>
          <w:sz w:val="16"/>
          <w:szCs w:val="16"/>
        </w:rPr>
        <w:t>. However, the widespread use of radioisotopes is limited by cost, radiation safety, and infrastructure requirements</w:t>
      </w:r>
      <w:r w:rsidR="000712FF" w:rsidRPr="004248A4">
        <w:rPr>
          <w:rFonts w:asciiTheme="minorBidi" w:eastAsia="Times New Roman" w:hAnsiTheme="minorBidi"/>
          <w:color w:val="000000" w:themeColor="text1"/>
          <w:sz w:val="16"/>
          <w:szCs w:val="16"/>
          <w:vertAlign w:val="superscript"/>
        </w:rPr>
        <w:t>8</w:t>
      </w:r>
      <w:r w:rsidR="000712FF" w:rsidRPr="00DF6BA5">
        <w:rPr>
          <w:rFonts w:asciiTheme="minorBidi" w:eastAsia="Times New Roman" w:hAnsiTheme="minorBidi"/>
          <w:color w:val="000000" w:themeColor="text1"/>
          <w:sz w:val="16"/>
          <w:szCs w:val="16"/>
        </w:rPr>
        <w:t>. Consequently, methylene blue dye (MB) has gained popularity in many low- and middle-income countries as a feasible, inexpensive alternative</w:t>
      </w:r>
      <w:r w:rsidR="000712FF" w:rsidRPr="004248A4">
        <w:rPr>
          <w:rFonts w:asciiTheme="minorBidi" w:eastAsia="Times New Roman" w:hAnsiTheme="minorBidi"/>
          <w:color w:val="000000" w:themeColor="text1"/>
          <w:sz w:val="16"/>
          <w:szCs w:val="16"/>
          <w:vertAlign w:val="superscript"/>
        </w:rPr>
        <w:t>9</w:t>
      </w:r>
      <w:proofErr w:type="gramStart"/>
      <w:r w:rsidR="000712FF" w:rsidRPr="004248A4">
        <w:rPr>
          <w:rFonts w:asciiTheme="minorBidi" w:eastAsia="Times New Roman" w:hAnsiTheme="minorBidi"/>
          <w:color w:val="000000" w:themeColor="text1"/>
          <w:sz w:val="16"/>
          <w:szCs w:val="16"/>
          <w:vertAlign w:val="superscript"/>
        </w:rPr>
        <w:t>,10</w:t>
      </w:r>
      <w:proofErr w:type="gramEnd"/>
      <w:r w:rsidR="000712FF" w:rsidRPr="00DF6BA5">
        <w:rPr>
          <w:rFonts w:asciiTheme="minorBidi" w:eastAsia="Times New Roman" w:hAnsiTheme="minorBidi"/>
          <w:color w:val="000000" w:themeColor="text1"/>
          <w:sz w:val="16"/>
          <w:szCs w:val="16"/>
        </w:rPr>
        <w:t>.</w:t>
      </w:r>
    </w:p>
    <w:p w:rsidR="000712FF" w:rsidRPr="00DF6BA5" w:rsidRDefault="00DF6BA5" w:rsidP="004248A4">
      <w:pPr>
        <w:tabs>
          <w:tab w:val="left" w:pos="432"/>
        </w:tabs>
        <w:spacing w:after="0" w:line="240" w:lineRule="auto"/>
        <w:jc w:val="both"/>
        <w:rPr>
          <w:rFonts w:asciiTheme="minorBidi" w:eastAsia="Times New Roman" w:hAnsiTheme="minorBidi"/>
          <w:color w:val="000000" w:themeColor="text1"/>
          <w:sz w:val="16"/>
          <w:szCs w:val="16"/>
        </w:rPr>
      </w:pPr>
      <w:r>
        <w:rPr>
          <w:rFonts w:asciiTheme="minorBidi" w:eastAsia="Times New Roman" w:hAnsiTheme="minorBidi"/>
          <w:color w:val="000000" w:themeColor="text1"/>
          <w:sz w:val="16"/>
          <w:szCs w:val="16"/>
        </w:rPr>
        <w:tab/>
      </w:r>
      <w:r w:rsidR="000712FF" w:rsidRPr="00DF6BA5">
        <w:rPr>
          <w:rFonts w:asciiTheme="minorBidi" w:eastAsia="Times New Roman" w:hAnsiTheme="minorBidi"/>
          <w:color w:val="000000" w:themeColor="text1"/>
          <w:sz w:val="16"/>
          <w:szCs w:val="16"/>
        </w:rPr>
        <w:t>Studies have shown that MB can achieve detection rates above 90% with low false-negative rates, making it a valuable tool in SLNB</w:t>
      </w:r>
      <w:r w:rsidR="000712FF" w:rsidRPr="004248A4">
        <w:rPr>
          <w:rFonts w:asciiTheme="minorBidi" w:eastAsia="Times New Roman" w:hAnsiTheme="minorBidi"/>
          <w:color w:val="000000" w:themeColor="text1"/>
          <w:sz w:val="16"/>
          <w:szCs w:val="16"/>
          <w:vertAlign w:val="superscript"/>
        </w:rPr>
        <w:t>11–13</w:t>
      </w:r>
      <w:r w:rsidR="000712FF" w:rsidRPr="00DF6BA5">
        <w:rPr>
          <w:rFonts w:asciiTheme="minorBidi" w:eastAsia="Times New Roman" w:hAnsiTheme="minorBidi"/>
          <w:color w:val="000000" w:themeColor="text1"/>
          <w:sz w:val="16"/>
          <w:szCs w:val="16"/>
        </w:rPr>
        <w:t xml:space="preserve">. It is also associated with a favorable safety profile, with fewer allergic reactions compared to </w:t>
      </w:r>
      <w:proofErr w:type="spellStart"/>
      <w:r w:rsidR="000712FF" w:rsidRPr="00DF6BA5">
        <w:rPr>
          <w:rFonts w:asciiTheme="minorBidi" w:eastAsia="Times New Roman" w:hAnsiTheme="minorBidi"/>
          <w:color w:val="000000" w:themeColor="text1"/>
          <w:sz w:val="16"/>
          <w:szCs w:val="16"/>
        </w:rPr>
        <w:t>isosulfan</w:t>
      </w:r>
      <w:proofErr w:type="spellEnd"/>
      <w:r w:rsidR="000712FF" w:rsidRPr="00DF6BA5">
        <w:rPr>
          <w:rFonts w:asciiTheme="minorBidi" w:eastAsia="Times New Roman" w:hAnsiTheme="minorBidi"/>
          <w:color w:val="000000" w:themeColor="text1"/>
          <w:sz w:val="16"/>
          <w:szCs w:val="16"/>
        </w:rPr>
        <w:t xml:space="preserve"> blue</w:t>
      </w:r>
      <w:r w:rsidR="000712FF" w:rsidRPr="004248A4">
        <w:rPr>
          <w:rFonts w:asciiTheme="minorBidi" w:eastAsia="Times New Roman" w:hAnsiTheme="minorBidi"/>
          <w:color w:val="000000" w:themeColor="text1"/>
          <w:sz w:val="16"/>
          <w:szCs w:val="16"/>
          <w:vertAlign w:val="superscript"/>
        </w:rPr>
        <w:t>14</w:t>
      </w:r>
      <w:r w:rsidR="000712FF" w:rsidRPr="00DF6BA5">
        <w:rPr>
          <w:rFonts w:asciiTheme="minorBidi" w:eastAsia="Times New Roman" w:hAnsiTheme="minorBidi"/>
          <w:color w:val="000000" w:themeColor="text1"/>
          <w:sz w:val="16"/>
          <w:szCs w:val="16"/>
        </w:rPr>
        <w:t>. However, occasional adverse effects such as skin necrosis and local tissue reactions have been reported</w:t>
      </w:r>
      <w:r w:rsidR="000712FF" w:rsidRPr="004248A4">
        <w:rPr>
          <w:rFonts w:asciiTheme="minorBidi" w:eastAsia="Times New Roman" w:hAnsiTheme="minorBidi"/>
          <w:color w:val="000000" w:themeColor="text1"/>
          <w:sz w:val="16"/>
          <w:szCs w:val="16"/>
          <w:vertAlign w:val="superscript"/>
        </w:rPr>
        <w:t>15</w:t>
      </w:r>
      <w:r w:rsidR="000712FF" w:rsidRPr="00DF6BA5">
        <w:rPr>
          <w:rFonts w:asciiTheme="minorBidi" w:eastAsia="Times New Roman" w:hAnsiTheme="minorBidi"/>
          <w:color w:val="000000" w:themeColor="text1"/>
          <w:sz w:val="16"/>
          <w:szCs w:val="16"/>
        </w:rPr>
        <w:t>.</w:t>
      </w:r>
    </w:p>
    <w:p w:rsidR="000712FF" w:rsidRPr="00DF6BA5" w:rsidRDefault="00DF6BA5" w:rsidP="00DF6BA5">
      <w:pPr>
        <w:tabs>
          <w:tab w:val="left" w:pos="432"/>
        </w:tabs>
        <w:spacing w:after="0" w:line="240" w:lineRule="auto"/>
        <w:jc w:val="both"/>
        <w:rPr>
          <w:rFonts w:asciiTheme="minorBidi" w:eastAsia="Times New Roman" w:hAnsiTheme="minorBidi"/>
          <w:color w:val="000000" w:themeColor="text1"/>
          <w:sz w:val="16"/>
          <w:szCs w:val="16"/>
        </w:rPr>
      </w:pPr>
      <w:r>
        <w:rPr>
          <w:rFonts w:asciiTheme="minorBidi" w:eastAsia="Times New Roman" w:hAnsiTheme="minorBidi"/>
          <w:color w:val="000000" w:themeColor="text1"/>
          <w:sz w:val="16"/>
          <w:szCs w:val="16"/>
        </w:rPr>
        <w:tab/>
      </w:r>
      <w:r w:rsidR="000712FF" w:rsidRPr="00DF6BA5">
        <w:rPr>
          <w:rFonts w:asciiTheme="minorBidi" w:eastAsia="Times New Roman" w:hAnsiTheme="minorBidi"/>
          <w:color w:val="000000" w:themeColor="text1"/>
          <w:sz w:val="16"/>
          <w:szCs w:val="16"/>
        </w:rPr>
        <w:t>This study evaluates the efficacy and safety of methylene blue dye in sentinel lymph node detection among 70 breast cancer patients, providing valuable data for centers lacking access to radioisotopes.</w:t>
      </w:r>
    </w:p>
    <w:p w:rsidR="00DF6BA5" w:rsidRDefault="00DF6BA5" w:rsidP="00DF6BA5">
      <w:pPr>
        <w:tabs>
          <w:tab w:val="left" w:pos="432"/>
        </w:tabs>
        <w:spacing w:after="0" w:line="240" w:lineRule="auto"/>
        <w:jc w:val="both"/>
        <w:rPr>
          <w:rFonts w:asciiTheme="minorBidi" w:eastAsia="Times New Roman" w:hAnsiTheme="minorBidi"/>
          <w:b/>
          <w:color w:val="000000" w:themeColor="text1"/>
          <w:sz w:val="16"/>
          <w:szCs w:val="16"/>
        </w:rPr>
      </w:pPr>
    </w:p>
    <w:p w:rsidR="000712FF" w:rsidRPr="00DF6BA5" w:rsidRDefault="00DF6BA5" w:rsidP="00DF6BA5">
      <w:pPr>
        <w:tabs>
          <w:tab w:val="left" w:pos="432"/>
        </w:tabs>
        <w:spacing w:after="0" w:line="240" w:lineRule="auto"/>
        <w:jc w:val="both"/>
        <w:rPr>
          <w:rFonts w:asciiTheme="minorBidi" w:eastAsia="Times New Roman" w:hAnsiTheme="minorBidi"/>
          <w:b/>
          <w:color w:val="000000" w:themeColor="text1"/>
          <w:sz w:val="20"/>
          <w:szCs w:val="20"/>
        </w:rPr>
      </w:pPr>
      <w:r w:rsidRPr="00DF6BA5">
        <w:rPr>
          <w:rFonts w:asciiTheme="minorBidi" w:eastAsia="Times New Roman" w:hAnsiTheme="minorBidi"/>
          <w:b/>
          <w:color w:val="000000" w:themeColor="text1"/>
          <w:sz w:val="20"/>
          <w:szCs w:val="20"/>
        </w:rPr>
        <w:t>METHODOLOGY</w:t>
      </w:r>
    </w:p>
    <w:p w:rsidR="000712FF" w:rsidRPr="00DF6BA5" w:rsidRDefault="000712FF" w:rsidP="00DF6BA5">
      <w:pPr>
        <w:pStyle w:val="Heading3"/>
        <w:tabs>
          <w:tab w:val="left" w:pos="432"/>
        </w:tabs>
        <w:spacing w:before="0" w:beforeAutospacing="0" w:after="0" w:afterAutospacing="0"/>
        <w:jc w:val="both"/>
        <w:rPr>
          <w:rFonts w:asciiTheme="minorBidi" w:hAnsiTheme="minorBidi" w:cstheme="minorBidi"/>
          <w:b w:val="0"/>
          <w:bCs w:val="0"/>
          <w:color w:val="000000" w:themeColor="text1"/>
          <w:sz w:val="16"/>
          <w:szCs w:val="16"/>
        </w:rPr>
      </w:pPr>
      <w:r w:rsidRPr="00DF6BA5">
        <w:rPr>
          <w:rStyle w:val="Strong"/>
          <w:rFonts w:asciiTheme="minorBidi" w:hAnsiTheme="minorBidi" w:cstheme="minorBidi"/>
          <w:b/>
          <w:bCs/>
          <w:color w:val="000000" w:themeColor="text1"/>
          <w:sz w:val="16"/>
          <w:szCs w:val="16"/>
        </w:rPr>
        <w:t>Study Design and Setting</w:t>
      </w:r>
      <w:r w:rsidR="00DF6BA5">
        <w:rPr>
          <w:rStyle w:val="Strong"/>
          <w:rFonts w:asciiTheme="minorBidi" w:hAnsiTheme="minorBidi" w:cstheme="minorBidi"/>
          <w:b/>
          <w:bCs/>
          <w:color w:val="000000" w:themeColor="text1"/>
          <w:sz w:val="16"/>
          <w:szCs w:val="16"/>
        </w:rPr>
        <w:t xml:space="preserve">: </w:t>
      </w:r>
      <w:r w:rsidRPr="00DF6BA5">
        <w:rPr>
          <w:rFonts w:asciiTheme="minorBidi" w:hAnsiTheme="minorBidi" w:cstheme="minorBidi"/>
          <w:b w:val="0"/>
          <w:bCs w:val="0"/>
          <w:color w:val="000000" w:themeColor="text1"/>
          <w:sz w:val="16"/>
          <w:szCs w:val="16"/>
        </w:rPr>
        <w:t xml:space="preserve">A </w:t>
      </w:r>
      <w:r w:rsidRPr="00DF6BA5">
        <w:rPr>
          <w:rStyle w:val="Strong"/>
          <w:rFonts w:asciiTheme="minorBidi" w:hAnsiTheme="minorBidi" w:cstheme="minorBidi"/>
          <w:color w:val="000000" w:themeColor="text1"/>
          <w:sz w:val="16"/>
          <w:szCs w:val="16"/>
        </w:rPr>
        <w:t>prospective, single-center observational study</w:t>
      </w:r>
      <w:r w:rsidRPr="00DF6BA5">
        <w:rPr>
          <w:rFonts w:asciiTheme="minorBidi" w:hAnsiTheme="minorBidi" w:cstheme="minorBidi"/>
          <w:b w:val="0"/>
          <w:bCs w:val="0"/>
          <w:color w:val="000000" w:themeColor="text1"/>
          <w:sz w:val="16"/>
          <w:szCs w:val="16"/>
        </w:rPr>
        <w:t xml:space="preserve"> was carried out in the Department of </w:t>
      </w:r>
      <w:proofErr w:type="spellStart"/>
      <w:r w:rsidRPr="00DF6BA5">
        <w:rPr>
          <w:rFonts w:asciiTheme="minorBidi" w:hAnsiTheme="minorBidi" w:cstheme="minorBidi"/>
          <w:b w:val="0"/>
          <w:bCs w:val="0"/>
          <w:color w:val="000000" w:themeColor="text1"/>
          <w:sz w:val="16"/>
          <w:szCs w:val="16"/>
        </w:rPr>
        <w:t>Surgery</w:t>
      </w:r>
      <w:r w:rsidR="006222FE" w:rsidRPr="00DF6BA5">
        <w:rPr>
          <w:rFonts w:asciiTheme="minorBidi" w:hAnsiTheme="minorBidi" w:cstheme="minorBidi"/>
          <w:b w:val="0"/>
          <w:bCs w:val="0"/>
          <w:color w:val="000000" w:themeColor="text1"/>
          <w:sz w:val="16"/>
          <w:szCs w:val="16"/>
        </w:rPr>
        <w:t>and</w:t>
      </w:r>
      <w:proofErr w:type="spellEnd"/>
      <w:r w:rsidR="006222FE" w:rsidRPr="00DF6BA5">
        <w:rPr>
          <w:rFonts w:asciiTheme="minorBidi" w:hAnsiTheme="minorBidi" w:cstheme="minorBidi"/>
          <w:b w:val="0"/>
          <w:bCs w:val="0"/>
          <w:color w:val="000000" w:themeColor="text1"/>
          <w:sz w:val="16"/>
          <w:szCs w:val="16"/>
        </w:rPr>
        <w:t xml:space="preserve"> Allied</w:t>
      </w:r>
      <w:r w:rsidRPr="00DF6BA5">
        <w:rPr>
          <w:rFonts w:asciiTheme="minorBidi" w:hAnsiTheme="minorBidi" w:cstheme="minorBidi"/>
          <w:b w:val="0"/>
          <w:bCs w:val="0"/>
          <w:color w:val="000000" w:themeColor="text1"/>
          <w:sz w:val="16"/>
          <w:szCs w:val="16"/>
        </w:rPr>
        <w:t xml:space="preserve">, </w:t>
      </w:r>
      <w:r w:rsidR="006222FE" w:rsidRPr="00DF6BA5">
        <w:rPr>
          <w:rFonts w:asciiTheme="minorBidi" w:hAnsiTheme="minorBidi" w:cstheme="minorBidi"/>
          <w:b w:val="0"/>
          <w:bCs w:val="0"/>
          <w:color w:val="000000" w:themeColor="text1"/>
          <w:sz w:val="16"/>
          <w:szCs w:val="16"/>
        </w:rPr>
        <w:t xml:space="preserve">DHQ Teaching Hospital </w:t>
      </w:r>
      <w:proofErr w:type="spellStart"/>
      <w:r w:rsidR="006222FE" w:rsidRPr="00DF6BA5">
        <w:rPr>
          <w:rFonts w:asciiTheme="minorBidi" w:hAnsiTheme="minorBidi" w:cstheme="minorBidi"/>
          <w:b w:val="0"/>
          <w:bCs w:val="0"/>
          <w:color w:val="000000" w:themeColor="text1"/>
          <w:sz w:val="16"/>
          <w:szCs w:val="16"/>
        </w:rPr>
        <w:t>Haripur</w:t>
      </w:r>
      <w:proofErr w:type="spellEnd"/>
      <w:r w:rsidR="006222FE" w:rsidRPr="00DF6BA5">
        <w:rPr>
          <w:rFonts w:asciiTheme="minorBidi" w:hAnsiTheme="minorBidi" w:cstheme="minorBidi"/>
          <w:b w:val="0"/>
          <w:bCs w:val="0"/>
          <w:color w:val="000000" w:themeColor="text1"/>
          <w:sz w:val="16"/>
          <w:szCs w:val="16"/>
        </w:rPr>
        <w:t>,</w:t>
      </w:r>
      <w:r w:rsidRPr="00DF6BA5">
        <w:rPr>
          <w:rFonts w:asciiTheme="minorBidi" w:hAnsiTheme="minorBidi" w:cstheme="minorBidi"/>
          <w:b w:val="0"/>
          <w:bCs w:val="0"/>
          <w:color w:val="000000" w:themeColor="text1"/>
          <w:sz w:val="16"/>
          <w:szCs w:val="16"/>
        </w:rPr>
        <w:t xml:space="preserve"> between </w:t>
      </w:r>
      <w:r w:rsidR="006222FE" w:rsidRPr="00DF6BA5">
        <w:rPr>
          <w:rFonts w:asciiTheme="minorBidi" w:hAnsiTheme="minorBidi" w:cstheme="minorBidi"/>
          <w:b w:val="0"/>
          <w:bCs w:val="0"/>
          <w:color w:val="000000" w:themeColor="text1"/>
          <w:sz w:val="16"/>
          <w:szCs w:val="16"/>
        </w:rPr>
        <w:t>1</w:t>
      </w:r>
      <w:r w:rsidR="006222FE" w:rsidRPr="00DF6BA5">
        <w:rPr>
          <w:rFonts w:asciiTheme="minorBidi" w:hAnsiTheme="minorBidi" w:cstheme="minorBidi"/>
          <w:b w:val="0"/>
          <w:bCs w:val="0"/>
          <w:color w:val="000000" w:themeColor="text1"/>
          <w:sz w:val="16"/>
          <w:szCs w:val="16"/>
          <w:vertAlign w:val="superscript"/>
        </w:rPr>
        <w:t>st</w:t>
      </w:r>
      <w:r w:rsidR="006222FE" w:rsidRPr="00DF6BA5">
        <w:rPr>
          <w:rFonts w:asciiTheme="minorBidi" w:hAnsiTheme="minorBidi" w:cstheme="minorBidi"/>
          <w:b w:val="0"/>
          <w:bCs w:val="0"/>
          <w:color w:val="000000" w:themeColor="text1"/>
          <w:sz w:val="16"/>
          <w:szCs w:val="16"/>
        </w:rPr>
        <w:t xml:space="preserve"> April</w:t>
      </w:r>
      <w:r w:rsidRPr="00DF6BA5">
        <w:rPr>
          <w:rFonts w:asciiTheme="minorBidi" w:hAnsiTheme="minorBidi" w:cstheme="minorBidi"/>
          <w:b w:val="0"/>
          <w:bCs w:val="0"/>
          <w:color w:val="000000" w:themeColor="text1"/>
          <w:sz w:val="16"/>
          <w:szCs w:val="16"/>
        </w:rPr>
        <w:t xml:space="preserve"> 2022 and </w:t>
      </w:r>
      <w:r w:rsidR="006222FE" w:rsidRPr="00DF6BA5">
        <w:rPr>
          <w:rFonts w:asciiTheme="minorBidi" w:hAnsiTheme="minorBidi" w:cstheme="minorBidi"/>
          <w:b w:val="0"/>
          <w:bCs w:val="0"/>
          <w:color w:val="000000" w:themeColor="text1"/>
          <w:sz w:val="16"/>
          <w:szCs w:val="16"/>
        </w:rPr>
        <w:t>30</w:t>
      </w:r>
      <w:r w:rsidR="006222FE" w:rsidRPr="00DF6BA5">
        <w:rPr>
          <w:rFonts w:asciiTheme="minorBidi" w:hAnsiTheme="minorBidi" w:cstheme="minorBidi"/>
          <w:b w:val="0"/>
          <w:bCs w:val="0"/>
          <w:color w:val="000000" w:themeColor="text1"/>
          <w:sz w:val="16"/>
          <w:szCs w:val="16"/>
          <w:vertAlign w:val="superscript"/>
        </w:rPr>
        <w:t>th</w:t>
      </w:r>
      <w:r w:rsidR="006222FE" w:rsidRPr="00DF6BA5">
        <w:rPr>
          <w:rFonts w:asciiTheme="minorBidi" w:hAnsiTheme="minorBidi" w:cstheme="minorBidi"/>
          <w:b w:val="0"/>
          <w:bCs w:val="0"/>
          <w:color w:val="000000" w:themeColor="text1"/>
          <w:sz w:val="16"/>
          <w:szCs w:val="16"/>
        </w:rPr>
        <w:t xml:space="preserve"> September 2022</w:t>
      </w:r>
      <w:r w:rsidRPr="00DF6BA5">
        <w:rPr>
          <w:rFonts w:asciiTheme="minorBidi" w:hAnsiTheme="minorBidi" w:cstheme="minorBidi"/>
          <w:b w:val="0"/>
          <w:bCs w:val="0"/>
          <w:color w:val="000000" w:themeColor="text1"/>
          <w:sz w:val="16"/>
          <w:szCs w:val="16"/>
        </w:rPr>
        <w:t>. The study was approved by the institutional ethics committee, and written informed consent was obtained from all participants.</w:t>
      </w:r>
    </w:p>
    <w:p w:rsidR="000B14C5" w:rsidRPr="00257E07" w:rsidRDefault="000712FF" w:rsidP="000B14C5">
      <w:pPr>
        <w:pStyle w:val="BodyText"/>
        <w:tabs>
          <w:tab w:val="left" w:pos="432"/>
        </w:tabs>
        <w:ind w:left="0" w:firstLine="0"/>
        <w:rPr>
          <w:rFonts w:ascii="Arial" w:hAnsi="Arial"/>
          <w:color w:val="000000"/>
        </w:rPr>
      </w:pPr>
      <w:r w:rsidRPr="00DF6BA5">
        <w:rPr>
          <w:rStyle w:val="Strong"/>
          <w:rFonts w:asciiTheme="minorBidi" w:hAnsiTheme="minorBidi" w:cstheme="minorBidi"/>
          <w:color w:val="000000" w:themeColor="text1"/>
        </w:rPr>
        <w:t xml:space="preserve">Sample Size </w:t>
      </w:r>
      <w:r w:rsidR="00164A04" w:rsidRPr="00DF6BA5">
        <w:rPr>
          <w:rStyle w:val="Strong"/>
          <w:rFonts w:asciiTheme="minorBidi" w:hAnsiTheme="minorBidi" w:cstheme="minorBidi"/>
          <w:color w:val="000000" w:themeColor="text1"/>
        </w:rPr>
        <w:t>Calculation</w:t>
      </w:r>
      <w:r w:rsidR="00DF6BA5">
        <w:rPr>
          <w:rStyle w:val="Strong"/>
          <w:rFonts w:asciiTheme="minorBidi" w:hAnsiTheme="minorBidi" w:cstheme="minorBidi"/>
          <w:color w:val="000000" w:themeColor="text1"/>
        </w:rPr>
        <w:t xml:space="preserve">: </w:t>
      </w:r>
      <w:r w:rsidRPr="00DF6BA5">
        <w:rPr>
          <w:rFonts w:asciiTheme="minorBidi" w:hAnsiTheme="minorBidi" w:cstheme="minorBidi"/>
          <w:color w:val="000000" w:themeColor="text1"/>
        </w:rPr>
        <w:t xml:space="preserve">Sample size was calculated to detect a </w:t>
      </w:r>
      <w:r w:rsidR="000B14C5">
        <w:rPr>
          <w:rFonts w:asciiTheme="minorBidi" w:hAnsiTheme="minorBidi" w:cstheme="minorBidi"/>
          <w:b/>
          <w:bCs/>
          <w:color w:val="000000" w:themeColor="text1"/>
        </w:rPr>
        <w:br/>
      </w:r>
      <w:r w:rsidR="000B14C5" w:rsidRPr="00257E07">
        <w:rPr>
          <w:rFonts w:ascii="Arial" w:hAnsi="Arial"/>
          <w:color w:val="000000"/>
        </w:rPr>
        <w:t>-----------------------------------------------------------------------------------------</w:t>
      </w:r>
    </w:p>
    <w:p w:rsidR="000B14C5" w:rsidRPr="00FF0E56" w:rsidRDefault="000B14C5" w:rsidP="000B14C5">
      <w:pPr>
        <w:spacing w:after="0" w:line="240" w:lineRule="auto"/>
        <w:jc w:val="both"/>
        <w:rPr>
          <w:rFonts w:ascii="Arial" w:hAnsi="Arial"/>
          <w:color w:val="000000"/>
          <w:sz w:val="14"/>
          <w:szCs w:val="16"/>
        </w:rPr>
      </w:pPr>
      <w:r w:rsidRPr="00FF0E56">
        <w:rPr>
          <w:rFonts w:ascii="Arial" w:hAnsi="Arial"/>
          <w:color w:val="000000"/>
          <w:sz w:val="14"/>
          <w:szCs w:val="16"/>
        </w:rPr>
        <w:t xml:space="preserve">Received on </w:t>
      </w:r>
      <w:r>
        <w:rPr>
          <w:rFonts w:ascii="Arial" w:hAnsi="Arial"/>
          <w:color w:val="000000"/>
          <w:sz w:val="14"/>
          <w:szCs w:val="16"/>
        </w:rPr>
        <w:t>05</w:t>
      </w:r>
      <w:r w:rsidRPr="00FF0E56">
        <w:rPr>
          <w:rFonts w:ascii="Arial" w:hAnsi="Arial"/>
          <w:color w:val="000000"/>
          <w:sz w:val="14"/>
          <w:szCs w:val="16"/>
        </w:rPr>
        <w:t>-</w:t>
      </w:r>
      <w:r>
        <w:rPr>
          <w:rFonts w:ascii="Arial" w:hAnsi="Arial"/>
          <w:color w:val="000000"/>
          <w:sz w:val="14"/>
          <w:szCs w:val="16"/>
        </w:rPr>
        <w:t>10</w:t>
      </w:r>
      <w:r w:rsidRPr="00FF0E56">
        <w:rPr>
          <w:rFonts w:ascii="Arial" w:hAnsi="Arial"/>
          <w:color w:val="000000"/>
          <w:sz w:val="14"/>
          <w:szCs w:val="16"/>
        </w:rPr>
        <w:t>-2023</w:t>
      </w:r>
    </w:p>
    <w:p w:rsidR="000B14C5" w:rsidRPr="00FF0E56" w:rsidRDefault="000B14C5" w:rsidP="000B14C5">
      <w:pPr>
        <w:spacing w:after="0" w:line="240" w:lineRule="auto"/>
        <w:jc w:val="both"/>
        <w:rPr>
          <w:rFonts w:ascii="Arial" w:hAnsi="Arial"/>
          <w:color w:val="000000"/>
          <w:sz w:val="14"/>
          <w:szCs w:val="16"/>
        </w:rPr>
      </w:pPr>
      <w:r w:rsidRPr="00FF0E56">
        <w:rPr>
          <w:rFonts w:ascii="Arial" w:hAnsi="Arial"/>
          <w:color w:val="000000"/>
          <w:sz w:val="14"/>
          <w:szCs w:val="16"/>
        </w:rPr>
        <w:t xml:space="preserve">Accepted on </w:t>
      </w:r>
      <w:r>
        <w:rPr>
          <w:rFonts w:ascii="Arial" w:hAnsi="Arial"/>
          <w:color w:val="000000"/>
          <w:sz w:val="14"/>
          <w:szCs w:val="16"/>
        </w:rPr>
        <w:t>25</w:t>
      </w:r>
      <w:r w:rsidRPr="00FF0E56">
        <w:rPr>
          <w:rFonts w:ascii="Arial" w:hAnsi="Arial"/>
          <w:color w:val="000000"/>
          <w:sz w:val="14"/>
          <w:szCs w:val="16"/>
        </w:rPr>
        <w:t>-</w:t>
      </w:r>
      <w:r>
        <w:rPr>
          <w:rFonts w:ascii="Arial" w:hAnsi="Arial"/>
          <w:color w:val="000000"/>
          <w:sz w:val="14"/>
          <w:szCs w:val="16"/>
        </w:rPr>
        <w:t>12</w:t>
      </w:r>
      <w:r w:rsidRPr="00FF0E56">
        <w:rPr>
          <w:rFonts w:ascii="Arial" w:hAnsi="Arial"/>
          <w:color w:val="000000"/>
          <w:sz w:val="14"/>
          <w:szCs w:val="16"/>
        </w:rPr>
        <w:t>-2023</w:t>
      </w:r>
    </w:p>
    <w:p w:rsidR="000712FF" w:rsidRPr="00DF6BA5" w:rsidRDefault="000712FF" w:rsidP="00DF6BA5">
      <w:pPr>
        <w:pStyle w:val="Heading3"/>
        <w:tabs>
          <w:tab w:val="left" w:pos="432"/>
        </w:tabs>
        <w:spacing w:before="0" w:beforeAutospacing="0" w:after="0" w:afterAutospacing="0"/>
        <w:jc w:val="both"/>
        <w:rPr>
          <w:rFonts w:asciiTheme="minorBidi" w:hAnsiTheme="minorBidi" w:cstheme="minorBidi"/>
          <w:b w:val="0"/>
          <w:bCs w:val="0"/>
          <w:color w:val="000000" w:themeColor="text1"/>
          <w:sz w:val="16"/>
          <w:szCs w:val="16"/>
        </w:rPr>
      </w:pPr>
      <w:proofErr w:type="gramStart"/>
      <w:r w:rsidRPr="00DF6BA5">
        <w:rPr>
          <w:rFonts w:asciiTheme="minorBidi" w:hAnsiTheme="minorBidi" w:cstheme="minorBidi"/>
          <w:b w:val="0"/>
          <w:bCs w:val="0"/>
          <w:color w:val="000000" w:themeColor="text1"/>
          <w:sz w:val="16"/>
          <w:szCs w:val="16"/>
        </w:rPr>
        <w:lastRenderedPageBreak/>
        <w:t>sentinel</w:t>
      </w:r>
      <w:proofErr w:type="gramEnd"/>
      <w:r w:rsidRPr="00DF6BA5">
        <w:rPr>
          <w:rFonts w:asciiTheme="minorBidi" w:hAnsiTheme="minorBidi" w:cstheme="minorBidi"/>
          <w:b w:val="0"/>
          <w:bCs w:val="0"/>
          <w:color w:val="000000" w:themeColor="text1"/>
          <w:sz w:val="16"/>
          <w:szCs w:val="16"/>
        </w:rPr>
        <w:t xml:space="preserve"> lymph node (SLN) detection rate of at least 90%, based on previous literature (1,2). With an alpha of 0.05, power of 80%, and 5% margin of error, a minimum of 64 patients was required. To account for attrition, 70 patients were included.</w:t>
      </w:r>
    </w:p>
    <w:p w:rsidR="000712FF" w:rsidRPr="00DF6BA5" w:rsidRDefault="000712FF" w:rsidP="00DF6BA5">
      <w:pPr>
        <w:pStyle w:val="Heading3"/>
        <w:tabs>
          <w:tab w:val="left" w:pos="432"/>
        </w:tabs>
        <w:spacing w:before="0" w:beforeAutospacing="0" w:after="0" w:afterAutospacing="0"/>
        <w:jc w:val="both"/>
        <w:rPr>
          <w:rFonts w:asciiTheme="minorBidi" w:hAnsiTheme="minorBidi" w:cstheme="minorBidi"/>
          <w:color w:val="000000" w:themeColor="text1"/>
          <w:sz w:val="16"/>
          <w:szCs w:val="16"/>
        </w:rPr>
      </w:pPr>
      <w:r w:rsidRPr="00DF6BA5">
        <w:rPr>
          <w:rStyle w:val="Strong"/>
          <w:rFonts w:asciiTheme="minorBidi" w:hAnsiTheme="minorBidi" w:cstheme="minorBidi"/>
          <w:b/>
          <w:bCs/>
          <w:color w:val="000000" w:themeColor="text1"/>
          <w:sz w:val="16"/>
          <w:szCs w:val="16"/>
        </w:rPr>
        <w:t>Patient Selection</w:t>
      </w:r>
    </w:p>
    <w:p w:rsidR="000712FF" w:rsidRPr="00DF6BA5" w:rsidRDefault="000712FF" w:rsidP="00DF6BA5">
      <w:pPr>
        <w:pStyle w:val="NormalWeb"/>
        <w:numPr>
          <w:ilvl w:val="0"/>
          <w:numId w:val="11"/>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Style w:val="Strong"/>
          <w:rFonts w:asciiTheme="minorBidi" w:hAnsiTheme="minorBidi" w:cstheme="minorBidi"/>
          <w:color w:val="000000" w:themeColor="text1"/>
          <w:sz w:val="16"/>
          <w:szCs w:val="16"/>
        </w:rPr>
        <w:t>Inclusion criteria</w:t>
      </w:r>
      <w:r w:rsidRPr="00DF6BA5">
        <w:rPr>
          <w:rFonts w:asciiTheme="minorBidi" w:hAnsiTheme="minorBidi" w:cstheme="minorBidi"/>
          <w:color w:val="000000" w:themeColor="text1"/>
          <w:sz w:val="16"/>
          <w:szCs w:val="16"/>
        </w:rPr>
        <w:t>: Female patients aged 25–70 years, with biopsy-proven invasive breast carcinoma (T1–T3, clinically N0).</w:t>
      </w:r>
    </w:p>
    <w:p w:rsidR="000712FF" w:rsidRPr="00DF6BA5" w:rsidRDefault="000712FF" w:rsidP="00DF6BA5">
      <w:pPr>
        <w:pStyle w:val="NormalWeb"/>
        <w:numPr>
          <w:ilvl w:val="0"/>
          <w:numId w:val="11"/>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Style w:val="Strong"/>
          <w:rFonts w:asciiTheme="minorBidi" w:hAnsiTheme="minorBidi" w:cstheme="minorBidi"/>
          <w:color w:val="000000" w:themeColor="text1"/>
          <w:sz w:val="16"/>
          <w:szCs w:val="16"/>
        </w:rPr>
        <w:t>Exclusion criteria</w:t>
      </w:r>
      <w:r w:rsidRPr="00DF6BA5">
        <w:rPr>
          <w:rFonts w:asciiTheme="minorBidi" w:hAnsiTheme="minorBidi" w:cstheme="minorBidi"/>
          <w:color w:val="000000" w:themeColor="text1"/>
          <w:sz w:val="16"/>
          <w:szCs w:val="16"/>
        </w:rPr>
        <w:t xml:space="preserve">: Prior axillary surgery, </w:t>
      </w:r>
      <w:proofErr w:type="spellStart"/>
      <w:r w:rsidRPr="00DF6BA5">
        <w:rPr>
          <w:rFonts w:asciiTheme="minorBidi" w:hAnsiTheme="minorBidi" w:cstheme="minorBidi"/>
          <w:color w:val="000000" w:themeColor="text1"/>
          <w:sz w:val="16"/>
          <w:szCs w:val="16"/>
        </w:rPr>
        <w:t>neoadjuvant</w:t>
      </w:r>
      <w:proofErr w:type="spellEnd"/>
      <w:r w:rsidRPr="00DF6BA5">
        <w:rPr>
          <w:rFonts w:asciiTheme="minorBidi" w:hAnsiTheme="minorBidi" w:cstheme="minorBidi"/>
          <w:color w:val="000000" w:themeColor="text1"/>
          <w:sz w:val="16"/>
          <w:szCs w:val="16"/>
        </w:rPr>
        <w:t xml:space="preserve"> chemotherapy, pregnancy, lactation, history of dye hypersensitivity, or advanced disease (T4 or N1+).</w:t>
      </w:r>
    </w:p>
    <w:p w:rsidR="000712FF" w:rsidRPr="00DF6BA5" w:rsidRDefault="000712FF" w:rsidP="00DF6BA5">
      <w:pPr>
        <w:pStyle w:val="Heading3"/>
        <w:tabs>
          <w:tab w:val="left" w:pos="432"/>
        </w:tabs>
        <w:spacing w:before="0" w:beforeAutospacing="0" w:after="0" w:afterAutospacing="0"/>
        <w:jc w:val="both"/>
        <w:rPr>
          <w:rFonts w:asciiTheme="minorBidi" w:hAnsiTheme="minorBidi" w:cstheme="minorBidi"/>
          <w:b w:val="0"/>
          <w:bCs w:val="0"/>
          <w:color w:val="000000" w:themeColor="text1"/>
          <w:sz w:val="16"/>
          <w:szCs w:val="16"/>
        </w:rPr>
      </w:pPr>
      <w:r w:rsidRPr="00DF6BA5">
        <w:rPr>
          <w:rStyle w:val="Strong"/>
          <w:rFonts w:asciiTheme="minorBidi" w:hAnsiTheme="minorBidi" w:cstheme="minorBidi"/>
          <w:b/>
          <w:bCs/>
          <w:color w:val="000000" w:themeColor="text1"/>
          <w:sz w:val="16"/>
          <w:szCs w:val="16"/>
        </w:rPr>
        <w:t>Preoperative Evaluation</w:t>
      </w:r>
      <w:r w:rsidR="00DF6BA5">
        <w:rPr>
          <w:rStyle w:val="Strong"/>
          <w:rFonts w:asciiTheme="minorBidi" w:hAnsiTheme="minorBidi" w:cstheme="minorBidi"/>
          <w:b/>
          <w:bCs/>
          <w:color w:val="000000" w:themeColor="text1"/>
          <w:sz w:val="16"/>
          <w:szCs w:val="16"/>
        </w:rPr>
        <w:t xml:space="preserve">: </w:t>
      </w:r>
      <w:r w:rsidRPr="00DF6BA5">
        <w:rPr>
          <w:rFonts w:asciiTheme="minorBidi" w:hAnsiTheme="minorBidi" w:cstheme="minorBidi"/>
          <w:b w:val="0"/>
          <w:bCs w:val="0"/>
          <w:color w:val="000000" w:themeColor="text1"/>
          <w:sz w:val="16"/>
          <w:szCs w:val="16"/>
        </w:rPr>
        <w:t xml:space="preserve">All patients underwent clinical examination, breast ultrasound, mammography, and core biopsy. Axilla was staged clinically and </w:t>
      </w:r>
      <w:proofErr w:type="spellStart"/>
      <w:r w:rsidRPr="00DF6BA5">
        <w:rPr>
          <w:rFonts w:asciiTheme="minorBidi" w:hAnsiTheme="minorBidi" w:cstheme="minorBidi"/>
          <w:b w:val="0"/>
          <w:bCs w:val="0"/>
          <w:color w:val="000000" w:themeColor="text1"/>
          <w:sz w:val="16"/>
          <w:szCs w:val="16"/>
        </w:rPr>
        <w:t>radiologically</w:t>
      </w:r>
      <w:proofErr w:type="spellEnd"/>
      <w:r w:rsidRPr="00DF6BA5">
        <w:rPr>
          <w:rFonts w:asciiTheme="minorBidi" w:hAnsiTheme="minorBidi" w:cstheme="minorBidi"/>
          <w:b w:val="0"/>
          <w:bCs w:val="0"/>
          <w:color w:val="000000" w:themeColor="text1"/>
          <w:sz w:val="16"/>
          <w:szCs w:val="16"/>
        </w:rPr>
        <w:t xml:space="preserve"> to confirm absence of nodal involvement.</w:t>
      </w:r>
    </w:p>
    <w:p w:rsidR="000712FF" w:rsidRPr="00DF6BA5" w:rsidRDefault="000712FF" w:rsidP="00DF6BA5">
      <w:pPr>
        <w:pStyle w:val="Heading3"/>
        <w:tabs>
          <w:tab w:val="left" w:pos="432"/>
        </w:tabs>
        <w:spacing w:before="0" w:beforeAutospacing="0" w:after="0" w:afterAutospacing="0"/>
        <w:jc w:val="both"/>
        <w:rPr>
          <w:rFonts w:asciiTheme="minorBidi" w:hAnsiTheme="minorBidi" w:cstheme="minorBidi"/>
          <w:color w:val="000000" w:themeColor="text1"/>
          <w:sz w:val="16"/>
          <w:szCs w:val="16"/>
        </w:rPr>
      </w:pPr>
      <w:r w:rsidRPr="00DF6BA5">
        <w:rPr>
          <w:rStyle w:val="Strong"/>
          <w:rFonts w:asciiTheme="minorBidi" w:hAnsiTheme="minorBidi" w:cstheme="minorBidi"/>
          <w:b/>
          <w:bCs/>
          <w:color w:val="000000" w:themeColor="text1"/>
          <w:sz w:val="16"/>
          <w:szCs w:val="16"/>
        </w:rPr>
        <w:t>Injection Technique</w:t>
      </w:r>
      <w:r w:rsidR="00DF6BA5">
        <w:rPr>
          <w:rStyle w:val="Strong"/>
          <w:rFonts w:asciiTheme="minorBidi" w:hAnsiTheme="minorBidi" w:cstheme="minorBidi"/>
          <w:b/>
          <w:bCs/>
          <w:color w:val="000000" w:themeColor="text1"/>
          <w:sz w:val="16"/>
          <w:szCs w:val="16"/>
        </w:rPr>
        <w:t>:</w:t>
      </w:r>
    </w:p>
    <w:p w:rsidR="000712FF" w:rsidRPr="00DF6BA5" w:rsidRDefault="000712FF" w:rsidP="00DF6BA5">
      <w:pPr>
        <w:pStyle w:val="NormalWeb"/>
        <w:numPr>
          <w:ilvl w:val="0"/>
          <w:numId w:val="12"/>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 xml:space="preserve">Under general anesthesia, </w:t>
      </w:r>
      <w:r w:rsidRPr="00DF6BA5">
        <w:rPr>
          <w:rStyle w:val="Strong"/>
          <w:rFonts w:asciiTheme="minorBidi" w:hAnsiTheme="minorBidi" w:cstheme="minorBidi"/>
          <w:b w:val="0"/>
          <w:color w:val="000000" w:themeColor="text1"/>
          <w:sz w:val="16"/>
          <w:szCs w:val="16"/>
        </w:rPr>
        <w:t>2–5 mL of 1% methylene blue dye</w:t>
      </w:r>
      <w:r w:rsidRPr="00DF6BA5">
        <w:rPr>
          <w:rFonts w:asciiTheme="minorBidi" w:hAnsiTheme="minorBidi" w:cstheme="minorBidi"/>
          <w:color w:val="000000" w:themeColor="text1"/>
          <w:sz w:val="16"/>
          <w:szCs w:val="16"/>
        </w:rPr>
        <w:t xml:space="preserve"> was injected into the </w:t>
      </w:r>
      <w:proofErr w:type="spellStart"/>
      <w:r w:rsidRPr="00DF6BA5">
        <w:rPr>
          <w:rStyle w:val="Strong"/>
          <w:rFonts w:asciiTheme="minorBidi" w:hAnsiTheme="minorBidi" w:cstheme="minorBidi"/>
          <w:b w:val="0"/>
          <w:color w:val="000000" w:themeColor="text1"/>
          <w:sz w:val="16"/>
          <w:szCs w:val="16"/>
        </w:rPr>
        <w:t>periareolar</w:t>
      </w:r>
      <w:proofErr w:type="spellEnd"/>
      <w:r w:rsidRPr="00DF6BA5">
        <w:rPr>
          <w:rStyle w:val="Strong"/>
          <w:rFonts w:asciiTheme="minorBidi" w:hAnsiTheme="minorBidi" w:cstheme="minorBidi"/>
          <w:b w:val="0"/>
          <w:color w:val="000000" w:themeColor="text1"/>
          <w:sz w:val="16"/>
          <w:szCs w:val="16"/>
        </w:rPr>
        <w:t xml:space="preserve"> and </w:t>
      </w:r>
      <w:proofErr w:type="spellStart"/>
      <w:r w:rsidRPr="00DF6BA5">
        <w:rPr>
          <w:rStyle w:val="Strong"/>
          <w:rFonts w:asciiTheme="minorBidi" w:hAnsiTheme="minorBidi" w:cstheme="minorBidi"/>
          <w:b w:val="0"/>
          <w:color w:val="000000" w:themeColor="text1"/>
          <w:sz w:val="16"/>
          <w:szCs w:val="16"/>
        </w:rPr>
        <w:t>peritumoral</w:t>
      </w:r>
      <w:proofErr w:type="spellEnd"/>
      <w:r w:rsidRPr="00DF6BA5">
        <w:rPr>
          <w:rStyle w:val="Strong"/>
          <w:rFonts w:asciiTheme="minorBidi" w:hAnsiTheme="minorBidi" w:cstheme="minorBidi"/>
          <w:b w:val="0"/>
          <w:color w:val="000000" w:themeColor="text1"/>
          <w:sz w:val="16"/>
          <w:szCs w:val="16"/>
        </w:rPr>
        <w:t xml:space="preserve"> regions</w:t>
      </w:r>
      <w:r w:rsidRPr="00DF6BA5">
        <w:rPr>
          <w:rFonts w:asciiTheme="minorBidi" w:hAnsiTheme="minorBidi" w:cstheme="minorBidi"/>
          <w:color w:val="000000" w:themeColor="text1"/>
          <w:sz w:val="16"/>
          <w:szCs w:val="16"/>
        </w:rPr>
        <w:t xml:space="preserve"> using a 25-gauge needle.</w:t>
      </w:r>
    </w:p>
    <w:p w:rsidR="000712FF" w:rsidRPr="00DF6BA5" w:rsidRDefault="000712FF" w:rsidP="00DF6BA5">
      <w:pPr>
        <w:pStyle w:val="NormalWeb"/>
        <w:numPr>
          <w:ilvl w:val="0"/>
          <w:numId w:val="12"/>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 xml:space="preserve">Gentle massage was applied for 5 minutes to facilitate dye uptake into </w:t>
      </w:r>
      <w:proofErr w:type="spellStart"/>
      <w:r w:rsidRPr="00DF6BA5">
        <w:rPr>
          <w:rFonts w:asciiTheme="minorBidi" w:hAnsiTheme="minorBidi" w:cstheme="minorBidi"/>
          <w:color w:val="000000" w:themeColor="text1"/>
          <w:sz w:val="16"/>
          <w:szCs w:val="16"/>
        </w:rPr>
        <w:t>lymphatics</w:t>
      </w:r>
      <w:proofErr w:type="spellEnd"/>
      <w:r w:rsidRPr="00DF6BA5">
        <w:rPr>
          <w:rFonts w:asciiTheme="minorBidi" w:hAnsiTheme="minorBidi" w:cstheme="minorBidi"/>
          <w:color w:val="000000" w:themeColor="text1"/>
          <w:sz w:val="16"/>
          <w:szCs w:val="16"/>
        </w:rPr>
        <w:t>.</w:t>
      </w:r>
    </w:p>
    <w:p w:rsidR="000712FF" w:rsidRPr="00DF6BA5" w:rsidRDefault="000712FF" w:rsidP="00DF6BA5">
      <w:pPr>
        <w:pStyle w:val="NormalWeb"/>
        <w:numPr>
          <w:ilvl w:val="0"/>
          <w:numId w:val="12"/>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 xml:space="preserve">The axilla was explored </w:t>
      </w:r>
      <w:r w:rsidRPr="00DF6BA5">
        <w:rPr>
          <w:rStyle w:val="Strong"/>
          <w:rFonts w:asciiTheme="minorBidi" w:hAnsiTheme="minorBidi" w:cstheme="minorBidi"/>
          <w:b w:val="0"/>
          <w:color w:val="000000" w:themeColor="text1"/>
          <w:sz w:val="16"/>
          <w:szCs w:val="16"/>
        </w:rPr>
        <w:t>10–15 minutes post-injection</w:t>
      </w:r>
      <w:r w:rsidRPr="00DF6BA5">
        <w:rPr>
          <w:rFonts w:asciiTheme="minorBidi" w:hAnsiTheme="minorBidi" w:cstheme="minorBidi"/>
          <w:color w:val="000000" w:themeColor="text1"/>
          <w:sz w:val="16"/>
          <w:szCs w:val="16"/>
        </w:rPr>
        <w:t>.</w:t>
      </w:r>
    </w:p>
    <w:p w:rsidR="000712FF" w:rsidRPr="00DF6BA5" w:rsidRDefault="000712FF" w:rsidP="00DF6BA5">
      <w:pPr>
        <w:pStyle w:val="Heading3"/>
        <w:tabs>
          <w:tab w:val="left" w:pos="432"/>
        </w:tabs>
        <w:spacing w:before="0" w:beforeAutospacing="0" w:after="0" w:afterAutospacing="0"/>
        <w:jc w:val="both"/>
        <w:rPr>
          <w:rFonts w:asciiTheme="minorBidi" w:hAnsiTheme="minorBidi" w:cstheme="minorBidi"/>
          <w:color w:val="000000" w:themeColor="text1"/>
          <w:sz w:val="16"/>
          <w:szCs w:val="16"/>
        </w:rPr>
      </w:pPr>
      <w:r w:rsidRPr="00DF6BA5">
        <w:rPr>
          <w:rStyle w:val="Strong"/>
          <w:rFonts w:asciiTheme="minorBidi" w:hAnsiTheme="minorBidi" w:cstheme="minorBidi"/>
          <w:b/>
          <w:bCs/>
          <w:color w:val="000000" w:themeColor="text1"/>
          <w:sz w:val="16"/>
          <w:szCs w:val="16"/>
        </w:rPr>
        <w:t>Surgical Technique</w:t>
      </w:r>
      <w:r w:rsidR="00DF6BA5">
        <w:rPr>
          <w:rStyle w:val="Strong"/>
          <w:rFonts w:asciiTheme="minorBidi" w:hAnsiTheme="minorBidi" w:cstheme="minorBidi"/>
          <w:b/>
          <w:bCs/>
          <w:color w:val="000000" w:themeColor="text1"/>
          <w:sz w:val="16"/>
          <w:szCs w:val="16"/>
        </w:rPr>
        <w:t>:</w:t>
      </w:r>
    </w:p>
    <w:p w:rsidR="000712FF" w:rsidRPr="00DF6BA5" w:rsidRDefault="000712FF" w:rsidP="00DF6BA5">
      <w:pPr>
        <w:pStyle w:val="NormalWeb"/>
        <w:numPr>
          <w:ilvl w:val="0"/>
          <w:numId w:val="13"/>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An axillary incision was made at the anatomical location of level I nodes.</w:t>
      </w:r>
    </w:p>
    <w:p w:rsidR="000712FF" w:rsidRPr="00DF6BA5" w:rsidRDefault="000712FF" w:rsidP="00DF6BA5">
      <w:pPr>
        <w:pStyle w:val="NormalWeb"/>
        <w:numPr>
          <w:ilvl w:val="0"/>
          <w:numId w:val="13"/>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Style w:val="Strong"/>
          <w:rFonts w:asciiTheme="minorBidi" w:hAnsiTheme="minorBidi" w:cstheme="minorBidi"/>
          <w:b w:val="0"/>
          <w:color w:val="000000" w:themeColor="text1"/>
          <w:sz w:val="16"/>
          <w:szCs w:val="16"/>
        </w:rPr>
        <w:t>Blue-stained lymphatic channels</w:t>
      </w:r>
      <w:r w:rsidRPr="00DF6BA5">
        <w:rPr>
          <w:rFonts w:asciiTheme="minorBidi" w:hAnsiTheme="minorBidi" w:cstheme="minorBidi"/>
          <w:color w:val="000000" w:themeColor="text1"/>
          <w:sz w:val="16"/>
          <w:szCs w:val="16"/>
        </w:rPr>
        <w:t xml:space="preserve"> were traced, and stained lymph nodes were excised as SLNs.</w:t>
      </w:r>
    </w:p>
    <w:p w:rsidR="000712FF" w:rsidRPr="00DF6BA5" w:rsidRDefault="000712FF" w:rsidP="00DF6BA5">
      <w:pPr>
        <w:pStyle w:val="NormalWeb"/>
        <w:numPr>
          <w:ilvl w:val="0"/>
          <w:numId w:val="13"/>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If no nodes were detected within 20 minutes, conventional axillary lymph node dissection (ALND) was performed.</w:t>
      </w:r>
    </w:p>
    <w:p w:rsidR="000712FF" w:rsidRPr="00DF6BA5" w:rsidRDefault="000712FF" w:rsidP="00DF6BA5">
      <w:pPr>
        <w:pStyle w:val="Heading3"/>
        <w:tabs>
          <w:tab w:val="left" w:pos="432"/>
        </w:tabs>
        <w:spacing w:before="0" w:beforeAutospacing="0" w:after="0" w:afterAutospacing="0"/>
        <w:jc w:val="both"/>
        <w:rPr>
          <w:rFonts w:asciiTheme="minorBidi" w:hAnsiTheme="minorBidi" w:cstheme="minorBidi"/>
          <w:color w:val="000000" w:themeColor="text1"/>
          <w:sz w:val="16"/>
          <w:szCs w:val="16"/>
        </w:rPr>
      </w:pPr>
      <w:r w:rsidRPr="00DF6BA5">
        <w:rPr>
          <w:rStyle w:val="Strong"/>
          <w:rFonts w:asciiTheme="minorBidi" w:hAnsiTheme="minorBidi" w:cstheme="minorBidi"/>
          <w:b/>
          <w:bCs/>
          <w:color w:val="000000" w:themeColor="text1"/>
          <w:sz w:val="16"/>
          <w:szCs w:val="16"/>
        </w:rPr>
        <w:t>Pathological Evaluation</w:t>
      </w:r>
      <w:r w:rsidR="00DF6BA5">
        <w:rPr>
          <w:rStyle w:val="Strong"/>
          <w:rFonts w:asciiTheme="minorBidi" w:hAnsiTheme="minorBidi" w:cstheme="minorBidi"/>
          <w:b/>
          <w:bCs/>
          <w:color w:val="000000" w:themeColor="text1"/>
          <w:sz w:val="16"/>
          <w:szCs w:val="16"/>
        </w:rPr>
        <w:t>:</w:t>
      </w:r>
    </w:p>
    <w:p w:rsidR="000712FF" w:rsidRPr="00DF6BA5" w:rsidRDefault="000712FF" w:rsidP="00DF6BA5">
      <w:pPr>
        <w:pStyle w:val="NormalWeb"/>
        <w:numPr>
          <w:ilvl w:val="0"/>
          <w:numId w:val="14"/>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 xml:space="preserve">SLNs were assessed </w:t>
      </w:r>
      <w:proofErr w:type="spellStart"/>
      <w:r w:rsidRPr="00DF6BA5">
        <w:rPr>
          <w:rFonts w:asciiTheme="minorBidi" w:hAnsiTheme="minorBidi" w:cstheme="minorBidi"/>
          <w:color w:val="000000" w:themeColor="text1"/>
          <w:sz w:val="16"/>
          <w:szCs w:val="16"/>
        </w:rPr>
        <w:t>intraoperatively</w:t>
      </w:r>
      <w:proofErr w:type="spellEnd"/>
      <w:r w:rsidRPr="00DF6BA5">
        <w:rPr>
          <w:rFonts w:asciiTheme="minorBidi" w:hAnsiTheme="minorBidi" w:cstheme="minorBidi"/>
          <w:color w:val="000000" w:themeColor="text1"/>
          <w:sz w:val="16"/>
          <w:szCs w:val="16"/>
        </w:rPr>
        <w:t xml:space="preserve"> with frozen section and later by </w:t>
      </w:r>
      <w:proofErr w:type="spellStart"/>
      <w:r w:rsidRPr="00DF6BA5">
        <w:rPr>
          <w:rFonts w:asciiTheme="minorBidi" w:hAnsiTheme="minorBidi" w:cstheme="minorBidi"/>
          <w:color w:val="000000" w:themeColor="text1"/>
          <w:sz w:val="16"/>
          <w:szCs w:val="16"/>
        </w:rPr>
        <w:t>hematoxylin</w:t>
      </w:r>
      <w:proofErr w:type="spellEnd"/>
      <w:r w:rsidRPr="00DF6BA5">
        <w:rPr>
          <w:rFonts w:asciiTheme="minorBidi" w:hAnsiTheme="minorBidi" w:cstheme="minorBidi"/>
          <w:color w:val="000000" w:themeColor="text1"/>
          <w:sz w:val="16"/>
          <w:szCs w:val="16"/>
        </w:rPr>
        <w:t>-eosin staining.</w:t>
      </w:r>
    </w:p>
    <w:p w:rsidR="000712FF" w:rsidRPr="00DF6BA5" w:rsidRDefault="000712FF" w:rsidP="00DF6BA5">
      <w:pPr>
        <w:pStyle w:val="NormalWeb"/>
        <w:numPr>
          <w:ilvl w:val="0"/>
          <w:numId w:val="14"/>
        </w:numPr>
        <w:tabs>
          <w:tab w:val="left" w:pos="432"/>
        </w:tabs>
        <w:spacing w:before="0" w:beforeAutospacing="0" w:after="0" w:afterAutospacing="0"/>
        <w:ind w:left="432" w:hanging="432"/>
        <w:jc w:val="both"/>
        <w:rPr>
          <w:rFonts w:asciiTheme="minorBidi" w:hAnsiTheme="minorBidi" w:cstheme="minorBidi"/>
          <w:b/>
          <w:color w:val="000000" w:themeColor="text1"/>
          <w:sz w:val="16"/>
          <w:szCs w:val="16"/>
        </w:rPr>
      </w:pPr>
      <w:r w:rsidRPr="00DF6BA5">
        <w:rPr>
          <w:rFonts w:asciiTheme="minorBidi" w:hAnsiTheme="minorBidi" w:cstheme="minorBidi"/>
          <w:color w:val="000000" w:themeColor="text1"/>
          <w:sz w:val="16"/>
          <w:szCs w:val="16"/>
        </w:rPr>
        <w:t xml:space="preserve">SLN metastases were classified as </w:t>
      </w:r>
      <w:proofErr w:type="spellStart"/>
      <w:r w:rsidRPr="00DF6BA5">
        <w:rPr>
          <w:rStyle w:val="Strong"/>
          <w:rFonts w:asciiTheme="minorBidi" w:hAnsiTheme="minorBidi" w:cstheme="minorBidi"/>
          <w:b w:val="0"/>
          <w:color w:val="000000" w:themeColor="text1"/>
          <w:sz w:val="16"/>
          <w:szCs w:val="16"/>
        </w:rPr>
        <w:t>micrometastases</w:t>
      </w:r>
      <w:proofErr w:type="spellEnd"/>
      <w:r w:rsidRPr="00DF6BA5">
        <w:rPr>
          <w:rStyle w:val="Strong"/>
          <w:rFonts w:asciiTheme="minorBidi" w:hAnsiTheme="minorBidi" w:cstheme="minorBidi"/>
          <w:b w:val="0"/>
          <w:color w:val="000000" w:themeColor="text1"/>
          <w:sz w:val="16"/>
          <w:szCs w:val="16"/>
        </w:rPr>
        <w:t xml:space="preserve"> (≤2 mm)</w:t>
      </w:r>
      <w:r w:rsidRPr="00DF6BA5">
        <w:rPr>
          <w:rFonts w:asciiTheme="minorBidi" w:hAnsiTheme="minorBidi" w:cstheme="minorBidi"/>
          <w:color w:val="000000" w:themeColor="text1"/>
          <w:sz w:val="16"/>
          <w:szCs w:val="16"/>
        </w:rPr>
        <w:t xml:space="preserve"> or </w:t>
      </w:r>
      <w:proofErr w:type="spellStart"/>
      <w:r w:rsidRPr="00DF6BA5">
        <w:rPr>
          <w:rStyle w:val="Strong"/>
          <w:rFonts w:asciiTheme="minorBidi" w:hAnsiTheme="minorBidi" w:cstheme="minorBidi"/>
          <w:b w:val="0"/>
          <w:color w:val="000000" w:themeColor="text1"/>
          <w:sz w:val="16"/>
          <w:szCs w:val="16"/>
        </w:rPr>
        <w:t>macrometastases</w:t>
      </w:r>
      <w:proofErr w:type="spellEnd"/>
      <w:r w:rsidRPr="00DF6BA5">
        <w:rPr>
          <w:rStyle w:val="Strong"/>
          <w:rFonts w:asciiTheme="minorBidi" w:hAnsiTheme="minorBidi" w:cstheme="minorBidi"/>
          <w:b w:val="0"/>
          <w:color w:val="000000" w:themeColor="text1"/>
          <w:sz w:val="16"/>
          <w:szCs w:val="16"/>
        </w:rPr>
        <w:t xml:space="preserve"> (&gt;2 mm)</w:t>
      </w:r>
      <w:r w:rsidRPr="00DF6BA5">
        <w:rPr>
          <w:rFonts w:asciiTheme="minorBidi" w:hAnsiTheme="minorBidi" w:cstheme="minorBidi"/>
          <w:b/>
          <w:color w:val="000000" w:themeColor="text1"/>
          <w:sz w:val="16"/>
          <w:szCs w:val="16"/>
        </w:rPr>
        <w:t>.</w:t>
      </w:r>
    </w:p>
    <w:p w:rsidR="000712FF" w:rsidRPr="00DF6BA5" w:rsidRDefault="000712FF" w:rsidP="00DF6BA5">
      <w:pPr>
        <w:pStyle w:val="NormalWeb"/>
        <w:numPr>
          <w:ilvl w:val="0"/>
          <w:numId w:val="14"/>
        </w:numPr>
        <w:tabs>
          <w:tab w:val="left" w:pos="432"/>
        </w:tabs>
        <w:spacing w:before="0" w:beforeAutospacing="0" w:after="0" w:afterAutospacing="0"/>
        <w:ind w:left="432" w:hanging="432"/>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False-negative cases were defined as patients with negative SLN but positive non-SLN metastasis in ALND specimens.</w:t>
      </w:r>
    </w:p>
    <w:p w:rsidR="0052274B" w:rsidRPr="00DF6BA5" w:rsidRDefault="000712FF" w:rsidP="00DF6BA5">
      <w:pPr>
        <w:pStyle w:val="Heading3"/>
        <w:tabs>
          <w:tab w:val="left" w:pos="432"/>
        </w:tabs>
        <w:spacing w:before="0" w:beforeAutospacing="0" w:after="0" w:afterAutospacing="0"/>
        <w:jc w:val="both"/>
        <w:rPr>
          <w:rFonts w:asciiTheme="minorBidi" w:hAnsiTheme="minorBidi" w:cstheme="minorBidi"/>
          <w:b w:val="0"/>
          <w:bCs w:val="0"/>
          <w:color w:val="000000" w:themeColor="text1"/>
          <w:sz w:val="16"/>
          <w:szCs w:val="16"/>
        </w:rPr>
      </w:pPr>
      <w:r w:rsidRPr="00DF6BA5">
        <w:rPr>
          <w:rStyle w:val="Strong"/>
          <w:rFonts w:asciiTheme="minorBidi" w:hAnsiTheme="minorBidi" w:cstheme="minorBidi"/>
          <w:b/>
          <w:bCs/>
          <w:color w:val="000000" w:themeColor="text1"/>
          <w:sz w:val="16"/>
          <w:szCs w:val="16"/>
        </w:rPr>
        <w:t>Data Collection</w:t>
      </w:r>
      <w:r w:rsidR="00DF6BA5">
        <w:rPr>
          <w:rStyle w:val="Strong"/>
          <w:rFonts w:asciiTheme="minorBidi" w:hAnsiTheme="minorBidi" w:cstheme="minorBidi"/>
          <w:b/>
          <w:bCs/>
          <w:color w:val="000000" w:themeColor="text1"/>
          <w:sz w:val="16"/>
          <w:szCs w:val="16"/>
        </w:rPr>
        <w:t xml:space="preserve">: </w:t>
      </w:r>
      <w:r w:rsidR="0052274B" w:rsidRPr="00DF6BA5">
        <w:rPr>
          <w:rFonts w:asciiTheme="minorBidi" w:hAnsiTheme="minorBidi" w:cstheme="minorBidi"/>
          <w:b w:val="0"/>
          <w:bCs w:val="0"/>
          <w:color w:val="000000" w:themeColor="text1"/>
          <w:sz w:val="16"/>
          <w:szCs w:val="16"/>
        </w:rPr>
        <w:t xml:space="preserve">Data regarding patient demographics (age, tumor size, histological type, </w:t>
      </w:r>
      <w:proofErr w:type="gramStart"/>
      <w:r w:rsidR="0052274B" w:rsidRPr="00DF6BA5">
        <w:rPr>
          <w:rFonts w:asciiTheme="minorBidi" w:hAnsiTheme="minorBidi" w:cstheme="minorBidi"/>
          <w:b w:val="0"/>
          <w:bCs w:val="0"/>
          <w:color w:val="000000" w:themeColor="text1"/>
          <w:sz w:val="16"/>
          <w:szCs w:val="16"/>
        </w:rPr>
        <w:t>receptor</w:t>
      </w:r>
      <w:proofErr w:type="gramEnd"/>
      <w:r w:rsidR="0052274B" w:rsidRPr="00DF6BA5">
        <w:rPr>
          <w:rFonts w:asciiTheme="minorBidi" w:hAnsiTheme="minorBidi" w:cstheme="minorBidi"/>
          <w:b w:val="0"/>
          <w:bCs w:val="0"/>
          <w:color w:val="000000" w:themeColor="text1"/>
          <w:sz w:val="16"/>
          <w:szCs w:val="16"/>
        </w:rPr>
        <w:t xml:space="preserve"> status), SLN detection rate, number of nodes retrieved, histopathology, and complications </w:t>
      </w:r>
      <w:r w:rsidR="0052274B" w:rsidRPr="00DF6BA5">
        <w:rPr>
          <w:rFonts w:asciiTheme="minorBidi" w:hAnsiTheme="minorBidi" w:cstheme="minorBidi"/>
          <w:b w:val="0"/>
          <w:bCs w:val="0"/>
          <w:color w:val="000000" w:themeColor="text1"/>
          <w:sz w:val="16"/>
          <w:szCs w:val="16"/>
        </w:rPr>
        <w:lastRenderedPageBreak/>
        <w:t>related to methylene blue injection were recorded. The primary outcomes were the SLN detection rate, number of SLNs retrieved, and false-negative rate. Secondary outcomes included metastatic involvement and complications associated with methylene blue injection.</w:t>
      </w:r>
    </w:p>
    <w:p w:rsidR="0052274B" w:rsidRDefault="000712FF" w:rsidP="00DF6BA5">
      <w:pPr>
        <w:pStyle w:val="Heading3"/>
        <w:tabs>
          <w:tab w:val="left" w:pos="432"/>
        </w:tabs>
        <w:spacing w:before="0" w:beforeAutospacing="0" w:after="0" w:afterAutospacing="0"/>
        <w:jc w:val="both"/>
        <w:rPr>
          <w:rFonts w:asciiTheme="minorBidi" w:hAnsiTheme="minorBidi" w:cstheme="minorBidi"/>
          <w:b w:val="0"/>
          <w:bCs w:val="0"/>
          <w:color w:val="000000" w:themeColor="text1"/>
          <w:sz w:val="16"/>
          <w:szCs w:val="16"/>
        </w:rPr>
      </w:pPr>
      <w:r w:rsidRPr="00DF6BA5">
        <w:rPr>
          <w:rStyle w:val="Strong"/>
          <w:rFonts w:asciiTheme="minorBidi" w:hAnsiTheme="minorBidi" w:cstheme="minorBidi"/>
          <w:b/>
          <w:bCs/>
          <w:color w:val="000000" w:themeColor="text1"/>
          <w:sz w:val="16"/>
          <w:szCs w:val="16"/>
        </w:rPr>
        <w:t>Statistical Analysis</w:t>
      </w:r>
      <w:r w:rsidR="00DF6BA5">
        <w:rPr>
          <w:rStyle w:val="Strong"/>
          <w:rFonts w:asciiTheme="minorBidi" w:hAnsiTheme="minorBidi" w:cstheme="minorBidi"/>
          <w:b/>
          <w:bCs/>
          <w:color w:val="000000" w:themeColor="text1"/>
          <w:sz w:val="16"/>
          <w:szCs w:val="16"/>
        </w:rPr>
        <w:t xml:space="preserve">: </w:t>
      </w:r>
      <w:r w:rsidR="0052274B" w:rsidRPr="00DF6BA5">
        <w:rPr>
          <w:rFonts w:asciiTheme="minorBidi" w:hAnsiTheme="minorBidi" w:cstheme="minorBidi"/>
          <w:b w:val="0"/>
          <w:bCs w:val="0"/>
          <w:color w:val="000000" w:themeColor="text1"/>
          <w:sz w:val="16"/>
          <w:szCs w:val="16"/>
        </w:rPr>
        <w:t xml:space="preserve">Statistical analysis was performed using SPSS version 25. Continuous variables such as age and number of SLNs were expressed as mean ± standard deviation, while categorical variables such as tumor stage, type of surgery, and detection outcomes were expressed as frequencies and percentages. The detection rate was defined as the proportion of patients in whom at least one SLN was successfully identified. The false-negative rate was calculated as the number of false negatives divided by the sum of true positives and false negatives. Logistic regression analysis was carried out to determine independent predictors of SLN metastasis, including patient age, tumor size, histological grade, </w:t>
      </w:r>
      <w:proofErr w:type="spellStart"/>
      <w:r w:rsidR="0052274B" w:rsidRPr="00DF6BA5">
        <w:rPr>
          <w:rFonts w:asciiTheme="minorBidi" w:hAnsiTheme="minorBidi" w:cstheme="minorBidi"/>
          <w:b w:val="0"/>
          <w:bCs w:val="0"/>
          <w:color w:val="000000" w:themeColor="text1"/>
          <w:sz w:val="16"/>
          <w:szCs w:val="16"/>
        </w:rPr>
        <w:t>lymphovascular</w:t>
      </w:r>
      <w:proofErr w:type="spellEnd"/>
      <w:r w:rsidR="0052274B" w:rsidRPr="00DF6BA5">
        <w:rPr>
          <w:rFonts w:asciiTheme="minorBidi" w:hAnsiTheme="minorBidi" w:cstheme="minorBidi"/>
          <w:b w:val="0"/>
          <w:bCs w:val="0"/>
          <w:color w:val="000000" w:themeColor="text1"/>
          <w:sz w:val="16"/>
          <w:szCs w:val="16"/>
        </w:rPr>
        <w:t xml:space="preserve"> invasion, and hormone receptor status. A p-value of less than 0.05 was considered statistically significant.</w:t>
      </w:r>
    </w:p>
    <w:p w:rsidR="00DF6BA5" w:rsidRPr="00DF6BA5" w:rsidRDefault="00DF6BA5" w:rsidP="00DF6BA5">
      <w:pPr>
        <w:pStyle w:val="Heading3"/>
        <w:tabs>
          <w:tab w:val="left" w:pos="432"/>
        </w:tabs>
        <w:spacing w:before="0" w:beforeAutospacing="0" w:after="0" w:afterAutospacing="0"/>
        <w:jc w:val="both"/>
        <w:rPr>
          <w:rFonts w:asciiTheme="minorBidi" w:hAnsiTheme="minorBidi" w:cstheme="minorBidi"/>
          <w:b w:val="0"/>
          <w:bCs w:val="0"/>
          <w:color w:val="000000" w:themeColor="text1"/>
          <w:sz w:val="16"/>
          <w:szCs w:val="16"/>
        </w:rPr>
      </w:pPr>
    </w:p>
    <w:p w:rsidR="000712FF" w:rsidRPr="00DF6BA5" w:rsidRDefault="00DF6BA5" w:rsidP="00DF6BA5">
      <w:pPr>
        <w:pStyle w:val="Heading2"/>
        <w:tabs>
          <w:tab w:val="left" w:pos="432"/>
        </w:tabs>
        <w:spacing w:before="0" w:line="240" w:lineRule="auto"/>
        <w:jc w:val="both"/>
        <w:rPr>
          <w:rFonts w:asciiTheme="minorBidi" w:hAnsiTheme="minorBidi" w:cstheme="minorBidi"/>
          <w:color w:val="000000" w:themeColor="text1"/>
          <w:sz w:val="20"/>
          <w:szCs w:val="20"/>
        </w:rPr>
      </w:pPr>
      <w:r w:rsidRPr="00DF6BA5">
        <w:rPr>
          <w:rStyle w:val="Strong"/>
          <w:rFonts w:asciiTheme="minorBidi" w:hAnsiTheme="minorBidi" w:cstheme="minorBidi"/>
          <w:b/>
          <w:bCs/>
          <w:color w:val="000000" w:themeColor="text1"/>
          <w:sz w:val="20"/>
          <w:szCs w:val="20"/>
        </w:rPr>
        <w:t>RESULTS</w:t>
      </w:r>
    </w:p>
    <w:p w:rsidR="000712FF" w:rsidRPr="00DF6BA5" w:rsidRDefault="000712FF" w:rsidP="00DF6BA5">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 xml:space="preserve">Seventy female patients were included. Mean age was </w:t>
      </w:r>
      <w:r w:rsidRPr="00DF6BA5">
        <w:rPr>
          <w:rStyle w:val="Strong"/>
          <w:rFonts w:asciiTheme="minorBidi" w:hAnsiTheme="minorBidi" w:cstheme="minorBidi"/>
          <w:b w:val="0"/>
          <w:color w:val="000000" w:themeColor="text1"/>
          <w:sz w:val="16"/>
          <w:szCs w:val="16"/>
        </w:rPr>
        <w:t>49.2 ± 10.4 years</w:t>
      </w:r>
      <w:r w:rsidRPr="00DF6BA5">
        <w:rPr>
          <w:rFonts w:asciiTheme="minorBidi" w:hAnsiTheme="minorBidi" w:cstheme="minorBidi"/>
          <w:color w:val="000000" w:themeColor="text1"/>
          <w:sz w:val="16"/>
          <w:szCs w:val="16"/>
        </w:rPr>
        <w:t xml:space="preserve"> (range 27–68). The majority (54.3%) had T2 tumors, followed by T1 (25.7%) and T3 (20%). Forty patients (57.1%) underwent breast-conserving surgery, and 30 (42.9%) underwent modified radical mastectomy.</w:t>
      </w:r>
    </w:p>
    <w:p w:rsidR="00DF6BA5" w:rsidRDefault="00DF6BA5" w:rsidP="00DF6BA5">
      <w:pPr>
        <w:pStyle w:val="NormalWeb"/>
        <w:tabs>
          <w:tab w:val="left" w:pos="432"/>
        </w:tabs>
        <w:spacing w:before="0" w:beforeAutospacing="0" w:after="0" w:afterAutospacing="0"/>
        <w:jc w:val="both"/>
        <w:rPr>
          <w:rStyle w:val="Strong"/>
          <w:rFonts w:asciiTheme="minorBidi" w:hAnsiTheme="minorBidi" w:cstheme="minorBidi"/>
          <w:color w:val="000000" w:themeColor="text1"/>
          <w:sz w:val="16"/>
          <w:szCs w:val="16"/>
        </w:rPr>
      </w:pPr>
    </w:p>
    <w:p w:rsidR="000712FF" w:rsidRDefault="000712FF" w:rsidP="00DF6BA5">
      <w:pPr>
        <w:pStyle w:val="NormalWeb"/>
        <w:tabs>
          <w:tab w:val="left" w:pos="432"/>
        </w:tabs>
        <w:spacing w:before="0" w:beforeAutospacing="0" w:after="0" w:afterAutospacing="0"/>
        <w:jc w:val="both"/>
        <w:rPr>
          <w:rStyle w:val="Strong"/>
          <w:rFonts w:asciiTheme="minorBidi" w:hAnsiTheme="minorBidi" w:cstheme="minorBidi"/>
          <w:b w:val="0"/>
          <w:bCs w:val="0"/>
          <w:color w:val="000000" w:themeColor="text1"/>
          <w:sz w:val="14"/>
          <w:szCs w:val="14"/>
        </w:rPr>
      </w:pPr>
      <w:r w:rsidRPr="00DF6BA5">
        <w:rPr>
          <w:rStyle w:val="Strong"/>
          <w:rFonts w:asciiTheme="minorBidi" w:hAnsiTheme="minorBidi" w:cstheme="minorBidi"/>
          <w:b w:val="0"/>
          <w:bCs w:val="0"/>
          <w:color w:val="000000" w:themeColor="text1"/>
          <w:sz w:val="14"/>
          <w:szCs w:val="14"/>
        </w:rPr>
        <w:t>Table 1: Demographic &amp; Clinical Characteristics</w:t>
      </w:r>
    </w:p>
    <w:tbl>
      <w:tblPr>
        <w:tblStyle w:val="TableGrid"/>
        <w:tblW w:w="0" w:type="auto"/>
        <w:tblInd w:w="126" w:type="dxa"/>
        <w:tblLook w:val="04A0" w:firstRow="1" w:lastRow="0" w:firstColumn="1" w:lastColumn="0" w:noHBand="0" w:noVBand="1"/>
      </w:tblPr>
      <w:tblGrid>
        <w:gridCol w:w="2869"/>
        <w:gridCol w:w="1973"/>
      </w:tblGrid>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Variable</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Number (%)</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Age (years, mean ± SD)</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49.2 ± 10.4</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T1 tumors</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18 (25.7)</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T2 tumors</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38 (54.3)</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T3 tumors</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14 (20.0)</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BCS</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40 (57.1)</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MRM</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30 (42.9)</w:t>
            </w:r>
          </w:p>
        </w:tc>
      </w:tr>
    </w:tbl>
    <w:p w:rsidR="00DF6BA5" w:rsidRPr="00DF6BA5" w:rsidRDefault="00DF6BA5" w:rsidP="00DF6BA5">
      <w:pPr>
        <w:pStyle w:val="NormalWeb"/>
        <w:tabs>
          <w:tab w:val="left" w:pos="432"/>
        </w:tabs>
        <w:spacing w:before="0" w:beforeAutospacing="0" w:after="0" w:afterAutospacing="0"/>
        <w:jc w:val="both"/>
        <w:rPr>
          <w:rFonts w:asciiTheme="minorBidi" w:hAnsiTheme="minorBidi" w:cstheme="minorBidi"/>
          <w:b/>
          <w:bCs/>
          <w:color w:val="000000" w:themeColor="text1"/>
          <w:sz w:val="14"/>
          <w:szCs w:val="14"/>
        </w:rPr>
      </w:pPr>
    </w:p>
    <w:p w:rsidR="000712FF" w:rsidRPr="00DF6BA5" w:rsidRDefault="00DF6BA5" w:rsidP="00DF6BA5">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ab/>
      </w:r>
      <w:r w:rsidR="000712FF" w:rsidRPr="00DF6BA5">
        <w:rPr>
          <w:rFonts w:asciiTheme="minorBidi" w:hAnsiTheme="minorBidi" w:cstheme="minorBidi"/>
          <w:color w:val="000000" w:themeColor="text1"/>
          <w:sz w:val="16"/>
          <w:szCs w:val="16"/>
        </w:rPr>
        <w:t xml:space="preserve">Sentinel lymph nodes were successfully identified in </w:t>
      </w:r>
      <w:r w:rsidR="000712FF" w:rsidRPr="00DF6BA5">
        <w:rPr>
          <w:rStyle w:val="Strong"/>
          <w:rFonts w:asciiTheme="minorBidi" w:hAnsiTheme="minorBidi" w:cstheme="minorBidi"/>
          <w:b w:val="0"/>
          <w:color w:val="000000" w:themeColor="text1"/>
          <w:sz w:val="16"/>
          <w:szCs w:val="16"/>
        </w:rPr>
        <w:t>66/70 patients (94.3%)</w:t>
      </w:r>
      <w:r w:rsidR="000712FF" w:rsidRPr="00DF6BA5">
        <w:rPr>
          <w:rFonts w:asciiTheme="minorBidi" w:hAnsiTheme="minorBidi" w:cstheme="minorBidi"/>
          <w:b/>
          <w:color w:val="000000" w:themeColor="text1"/>
          <w:sz w:val="16"/>
          <w:szCs w:val="16"/>
        </w:rPr>
        <w:t>.</w:t>
      </w:r>
      <w:r w:rsidR="000712FF" w:rsidRPr="00DF6BA5">
        <w:rPr>
          <w:rFonts w:asciiTheme="minorBidi" w:hAnsiTheme="minorBidi" w:cstheme="minorBidi"/>
          <w:color w:val="000000" w:themeColor="text1"/>
          <w:sz w:val="16"/>
          <w:szCs w:val="16"/>
        </w:rPr>
        <w:t xml:space="preserve"> A total of </w:t>
      </w:r>
      <w:r w:rsidR="000712FF" w:rsidRPr="00DF6BA5">
        <w:rPr>
          <w:rStyle w:val="Strong"/>
          <w:rFonts w:asciiTheme="minorBidi" w:hAnsiTheme="minorBidi" w:cstheme="minorBidi"/>
          <w:b w:val="0"/>
          <w:color w:val="000000" w:themeColor="text1"/>
          <w:sz w:val="16"/>
          <w:szCs w:val="16"/>
        </w:rPr>
        <w:t>112 nodes</w:t>
      </w:r>
      <w:r w:rsidR="000712FF" w:rsidRPr="00DF6BA5">
        <w:rPr>
          <w:rFonts w:asciiTheme="minorBidi" w:hAnsiTheme="minorBidi" w:cstheme="minorBidi"/>
          <w:b/>
          <w:color w:val="000000" w:themeColor="text1"/>
          <w:sz w:val="16"/>
          <w:szCs w:val="16"/>
        </w:rPr>
        <w:t xml:space="preserve"> </w:t>
      </w:r>
      <w:r w:rsidR="000712FF" w:rsidRPr="00DF6BA5">
        <w:rPr>
          <w:rFonts w:asciiTheme="minorBidi" w:hAnsiTheme="minorBidi" w:cstheme="minorBidi"/>
          <w:color w:val="000000" w:themeColor="text1"/>
          <w:sz w:val="16"/>
          <w:szCs w:val="16"/>
        </w:rPr>
        <w:t xml:space="preserve">were excised, with a mean of </w:t>
      </w:r>
      <w:r w:rsidR="000712FF" w:rsidRPr="00DF6BA5">
        <w:rPr>
          <w:rStyle w:val="Strong"/>
          <w:rFonts w:asciiTheme="minorBidi" w:hAnsiTheme="minorBidi" w:cstheme="minorBidi"/>
          <w:b w:val="0"/>
          <w:color w:val="000000" w:themeColor="text1"/>
          <w:sz w:val="16"/>
          <w:szCs w:val="16"/>
        </w:rPr>
        <w:t>1.6 ± 0.8 nodes per patient</w:t>
      </w:r>
      <w:r w:rsidR="000712FF" w:rsidRPr="00DF6BA5">
        <w:rPr>
          <w:rFonts w:asciiTheme="minorBidi" w:hAnsiTheme="minorBidi" w:cstheme="minorBidi"/>
          <w:color w:val="000000" w:themeColor="text1"/>
          <w:sz w:val="16"/>
          <w:szCs w:val="16"/>
        </w:rPr>
        <w:t>. Four patients (5.7%) had failed mapping.</w:t>
      </w:r>
    </w:p>
    <w:p w:rsidR="00DF6BA5" w:rsidRDefault="00DF6BA5" w:rsidP="00DF6BA5">
      <w:pPr>
        <w:pStyle w:val="NormalWeb"/>
        <w:tabs>
          <w:tab w:val="left" w:pos="432"/>
        </w:tabs>
        <w:spacing w:before="0" w:beforeAutospacing="0" w:after="0" w:afterAutospacing="0"/>
        <w:jc w:val="both"/>
        <w:rPr>
          <w:rStyle w:val="Strong"/>
          <w:rFonts w:asciiTheme="minorBidi" w:hAnsiTheme="minorBidi" w:cstheme="minorBidi"/>
          <w:color w:val="000000" w:themeColor="text1"/>
          <w:sz w:val="16"/>
          <w:szCs w:val="16"/>
        </w:rPr>
      </w:pPr>
    </w:p>
    <w:p w:rsidR="000712FF" w:rsidRDefault="000712FF" w:rsidP="00DF6BA5">
      <w:pPr>
        <w:pStyle w:val="NormalWeb"/>
        <w:tabs>
          <w:tab w:val="left" w:pos="432"/>
        </w:tabs>
        <w:spacing w:before="0" w:beforeAutospacing="0" w:after="0" w:afterAutospacing="0"/>
        <w:jc w:val="both"/>
        <w:rPr>
          <w:rStyle w:val="Strong"/>
          <w:rFonts w:asciiTheme="minorBidi" w:hAnsiTheme="minorBidi" w:cstheme="minorBidi"/>
          <w:b w:val="0"/>
          <w:bCs w:val="0"/>
          <w:color w:val="000000" w:themeColor="text1"/>
          <w:sz w:val="14"/>
          <w:szCs w:val="14"/>
        </w:rPr>
      </w:pPr>
      <w:r w:rsidRPr="00DF6BA5">
        <w:rPr>
          <w:rStyle w:val="Strong"/>
          <w:rFonts w:asciiTheme="minorBidi" w:hAnsiTheme="minorBidi" w:cstheme="minorBidi"/>
          <w:b w:val="0"/>
          <w:bCs w:val="0"/>
          <w:color w:val="000000" w:themeColor="text1"/>
          <w:sz w:val="14"/>
          <w:szCs w:val="14"/>
        </w:rPr>
        <w:t>Table 2: SLN Detection Outcomes</w:t>
      </w:r>
    </w:p>
    <w:tbl>
      <w:tblPr>
        <w:tblStyle w:val="TableGrid"/>
        <w:tblW w:w="0" w:type="auto"/>
        <w:tblInd w:w="126" w:type="dxa"/>
        <w:tblLook w:val="04A0" w:firstRow="1" w:lastRow="0" w:firstColumn="1" w:lastColumn="0" w:noHBand="0" w:noVBand="1"/>
      </w:tblPr>
      <w:tblGrid>
        <w:gridCol w:w="2869"/>
        <w:gridCol w:w="1973"/>
      </w:tblGrid>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Variable</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Value</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Detection rate</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94.3%</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Total SLNs retrieved</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112</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Mean SLNs per patient</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1.6 ± 0.8</w:t>
            </w:r>
          </w:p>
        </w:tc>
      </w:tr>
      <w:tr w:rsidR="00DF6BA5" w:rsidTr="00DF6BA5">
        <w:tc>
          <w:tcPr>
            <w:tcW w:w="28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Failed mapping</w:t>
            </w:r>
          </w:p>
        </w:tc>
        <w:tc>
          <w:tcPr>
            <w:tcW w:w="1980" w:type="dxa"/>
            <w:vAlign w:val="center"/>
          </w:tcPr>
          <w:p w:rsidR="00DF6BA5" w:rsidRPr="00DF6BA5" w:rsidRDefault="00DF6BA5" w:rsidP="00DF6BA5">
            <w:pPr>
              <w:tabs>
                <w:tab w:val="left" w:pos="432"/>
              </w:tabs>
              <w:rPr>
                <w:rFonts w:asciiTheme="minorBidi" w:hAnsiTheme="minorBidi"/>
                <w:color w:val="000000" w:themeColor="text1"/>
                <w:sz w:val="14"/>
                <w:szCs w:val="14"/>
              </w:rPr>
            </w:pPr>
            <w:r w:rsidRPr="00DF6BA5">
              <w:rPr>
                <w:rFonts w:asciiTheme="minorBidi" w:hAnsiTheme="minorBidi"/>
                <w:color w:val="000000" w:themeColor="text1"/>
                <w:sz w:val="14"/>
                <w:szCs w:val="14"/>
              </w:rPr>
              <w:t>4 (5.7%)</w:t>
            </w:r>
          </w:p>
        </w:tc>
      </w:tr>
    </w:tbl>
    <w:p w:rsidR="00DF6BA5" w:rsidRPr="00DF6BA5" w:rsidRDefault="00DF6BA5" w:rsidP="00DF6BA5">
      <w:pPr>
        <w:pStyle w:val="NormalWeb"/>
        <w:tabs>
          <w:tab w:val="left" w:pos="432"/>
        </w:tabs>
        <w:spacing w:before="0" w:beforeAutospacing="0" w:after="0" w:afterAutospacing="0"/>
        <w:jc w:val="both"/>
        <w:rPr>
          <w:rFonts w:asciiTheme="minorBidi" w:hAnsiTheme="minorBidi" w:cstheme="minorBidi"/>
          <w:b/>
          <w:bCs/>
          <w:color w:val="000000" w:themeColor="text1"/>
          <w:sz w:val="14"/>
          <w:szCs w:val="14"/>
        </w:rPr>
      </w:pPr>
    </w:p>
    <w:p w:rsidR="000712FF" w:rsidRPr="00DF6BA5" w:rsidRDefault="00DF6BA5" w:rsidP="00DF6BA5">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ab/>
      </w:r>
      <w:r w:rsidR="000712FF" w:rsidRPr="00DF6BA5">
        <w:rPr>
          <w:rFonts w:asciiTheme="minorBidi" w:hAnsiTheme="minorBidi" w:cstheme="minorBidi"/>
          <w:color w:val="000000" w:themeColor="text1"/>
          <w:sz w:val="16"/>
          <w:szCs w:val="16"/>
        </w:rPr>
        <w:t xml:space="preserve">Out of 66 patients with identified SLNs, 21 (30%) had metastatic involvement. Seven had </w:t>
      </w:r>
      <w:proofErr w:type="spellStart"/>
      <w:r w:rsidR="000712FF" w:rsidRPr="00DF6BA5">
        <w:rPr>
          <w:rFonts w:asciiTheme="minorBidi" w:hAnsiTheme="minorBidi" w:cstheme="minorBidi"/>
          <w:color w:val="000000" w:themeColor="text1"/>
          <w:sz w:val="16"/>
          <w:szCs w:val="16"/>
        </w:rPr>
        <w:t>micrometastases</w:t>
      </w:r>
      <w:proofErr w:type="spellEnd"/>
      <w:r w:rsidR="000712FF" w:rsidRPr="00DF6BA5">
        <w:rPr>
          <w:rFonts w:asciiTheme="minorBidi" w:hAnsiTheme="minorBidi" w:cstheme="minorBidi"/>
          <w:color w:val="000000" w:themeColor="text1"/>
          <w:sz w:val="16"/>
          <w:szCs w:val="16"/>
        </w:rPr>
        <w:t xml:space="preserve">, and 14 had </w:t>
      </w:r>
      <w:proofErr w:type="spellStart"/>
      <w:r w:rsidR="000712FF" w:rsidRPr="00DF6BA5">
        <w:rPr>
          <w:rFonts w:asciiTheme="minorBidi" w:hAnsiTheme="minorBidi" w:cstheme="minorBidi"/>
          <w:color w:val="000000" w:themeColor="text1"/>
          <w:sz w:val="16"/>
          <w:szCs w:val="16"/>
        </w:rPr>
        <w:t>macrometastases</w:t>
      </w:r>
      <w:proofErr w:type="spellEnd"/>
      <w:r w:rsidR="000712FF" w:rsidRPr="00DF6BA5">
        <w:rPr>
          <w:rFonts w:asciiTheme="minorBidi" w:hAnsiTheme="minorBidi" w:cstheme="minorBidi"/>
          <w:color w:val="000000" w:themeColor="text1"/>
          <w:sz w:val="16"/>
          <w:szCs w:val="16"/>
        </w:rPr>
        <w:t>. False-negative cases were 2 (6.3%).</w:t>
      </w:r>
    </w:p>
    <w:p w:rsidR="00DF6BA5" w:rsidRDefault="00DF6BA5" w:rsidP="00DF6BA5">
      <w:pPr>
        <w:pStyle w:val="NormalWeb"/>
        <w:tabs>
          <w:tab w:val="left" w:pos="432"/>
        </w:tabs>
        <w:spacing w:before="0" w:beforeAutospacing="0" w:after="0" w:afterAutospacing="0"/>
        <w:jc w:val="both"/>
        <w:rPr>
          <w:rStyle w:val="Strong"/>
          <w:rFonts w:asciiTheme="minorBidi" w:hAnsiTheme="minorBidi" w:cstheme="minorBidi"/>
          <w:color w:val="000000" w:themeColor="text1"/>
          <w:sz w:val="16"/>
          <w:szCs w:val="16"/>
        </w:rPr>
      </w:pPr>
    </w:p>
    <w:p w:rsidR="000712FF" w:rsidRDefault="000712FF" w:rsidP="00DF6BA5">
      <w:pPr>
        <w:pStyle w:val="NormalWeb"/>
        <w:tabs>
          <w:tab w:val="left" w:pos="432"/>
        </w:tabs>
        <w:spacing w:before="0" w:beforeAutospacing="0" w:after="0" w:afterAutospacing="0"/>
        <w:jc w:val="both"/>
        <w:rPr>
          <w:rStyle w:val="Strong"/>
          <w:rFonts w:asciiTheme="minorBidi" w:hAnsiTheme="minorBidi" w:cstheme="minorBidi"/>
          <w:b w:val="0"/>
          <w:bCs w:val="0"/>
          <w:color w:val="000000" w:themeColor="text1"/>
          <w:sz w:val="14"/>
          <w:szCs w:val="14"/>
        </w:rPr>
      </w:pPr>
      <w:r w:rsidRPr="00DF6BA5">
        <w:rPr>
          <w:rStyle w:val="Strong"/>
          <w:rFonts w:asciiTheme="minorBidi" w:hAnsiTheme="minorBidi" w:cstheme="minorBidi"/>
          <w:b w:val="0"/>
          <w:bCs w:val="0"/>
          <w:color w:val="000000" w:themeColor="text1"/>
          <w:sz w:val="14"/>
          <w:szCs w:val="14"/>
        </w:rPr>
        <w:t xml:space="preserve">Table 3: </w:t>
      </w:r>
      <w:proofErr w:type="spellStart"/>
      <w:r w:rsidRPr="00DF6BA5">
        <w:rPr>
          <w:rStyle w:val="Strong"/>
          <w:rFonts w:asciiTheme="minorBidi" w:hAnsiTheme="minorBidi" w:cstheme="minorBidi"/>
          <w:b w:val="0"/>
          <w:bCs w:val="0"/>
          <w:color w:val="000000" w:themeColor="text1"/>
          <w:sz w:val="14"/>
          <w:szCs w:val="14"/>
        </w:rPr>
        <w:t>Histopathological</w:t>
      </w:r>
      <w:proofErr w:type="spellEnd"/>
      <w:r w:rsidRPr="00DF6BA5">
        <w:rPr>
          <w:rStyle w:val="Strong"/>
          <w:rFonts w:asciiTheme="minorBidi" w:hAnsiTheme="minorBidi" w:cstheme="minorBidi"/>
          <w:b w:val="0"/>
          <w:bCs w:val="0"/>
          <w:color w:val="000000" w:themeColor="text1"/>
          <w:sz w:val="14"/>
          <w:szCs w:val="14"/>
        </w:rPr>
        <w:t xml:space="preserve"> Findings</w:t>
      </w:r>
    </w:p>
    <w:tbl>
      <w:tblPr>
        <w:tblStyle w:val="TableGrid"/>
        <w:tblW w:w="0" w:type="auto"/>
        <w:tblInd w:w="126" w:type="dxa"/>
        <w:tblLook w:val="04A0" w:firstRow="1" w:lastRow="0" w:firstColumn="1" w:lastColumn="0" w:noHBand="0" w:noVBand="1"/>
      </w:tblPr>
      <w:tblGrid>
        <w:gridCol w:w="2870"/>
        <w:gridCol w:w="1972"/>
      </w:tblGrid>
      <w:tr w:rsidR="00DF6BA5" w:rsidTr="004248A4">
        <w:tc>
          <w:tcPr>
            <w:tcW w:w="2880" w:type="dxa"/>
            <w:vAlign w:val="center"/>
          </w:tcPr>
          <w:p w:rsidR="00DF6BA5" w:rsidRPr="004248A4" w:rsidRDefault="00DF6BA5"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Variable</w:t>
            </w:r>
          </w:p>
        </w:tc>
        <w:tc>
          <w:tcPr>
            <w:tcW w:w="1980" w:type="dxa"/>
            <w:vAlign w:val="center"/>
          </w:tcPr>
          <w:p w:rsidR="00DF6BA5" w:rsidRPr="004248A4" w:rsidRDefault="00DF6BA5"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Number (%)</w:t>
            </w:r>
          </w:p>
        </w:tc>
      </w:tr>
      <w:tr w:rsidR="00DF6BA5" w:rsidTr="004248A4">
        <w:tc>
          <w:tcPr>
            <w:tcW w:w="2880" w:type="dxa"/>
            <w:vAlign w:val="center"/>
          </w:tcPr>
          <w:p w:rsidR="00DF6BA5" w:rsidRPr="004248A4" w:rsidRDefault="00DF6BA5"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Total patients with positive SLN</w:t>
            </w:r>
          </w:p>
        </w:tc>
        <w:tc>
          <w:tcPr>
            <w:tcW w:w="1980" w:type="dxa"/>
            <w:vAlign w:val="center"/>
          </w:tcPr>
          <w:p w:rsidR="00DF6BA5" w:rsidRPr="004248A4" w:rsidRDefault="00DF6BA5"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21 (30.0)</w:t>
            </w:r>
          </w:p>
        </w:tc>
      </w:tr>
      <w:tr w:rsidR="00DF6BA5" w:rsidTr="004248A4">
        <w:tc>
          <w:tcPr>
            <w:tcW w:w="2880" w:type="dxa"/>
            <w:vAlign w:val="center"/>
          </w:tcPr>
          <w:p w:rsidR="00DF6BA5" w:rsidRPr="004248A4" w:rsidRDefault="00DF6BA5" w:rsidP="004248A4">
            <w:pPr>
              <w:tabs>
                <w:tab w:val="left" w:pos="432"/>
              </w:tabs>
              <w:rPr>
                <w:rFonts w:asciiTheme="minorBidi" w:hAnsiTheme="minorBidi"/>
                <w:color w:val="000000" w:themeColor="text1"/>
                <w:sz w:val="14"/>
                <w:szCs w:val="14"/>
              </w:rPr>
            </w:pPr>
            <w:proofErr w:type="spellStart"/>
            <w:r w:rsidRPr="004248A4">
              <w:rPr>
                <w:rFonts w:asciiTheme="minorBidi" w:hAnsiTheme="minorBidi"/>
                <w:color w:val="000000" w:themeColor="text1"/>
                <w:sz w:val="14"/>
                <w:szCs w:val="14"/>
              </w:rPr>
              <w:t>Micrometastasis</w:t>
            </w:r>
            <w:proofErr w:type="spellEnd"/>
          </w:p>
        </w:tc>
        <w:tc>
          <w:tcPr>
            <w:tcW w:w="1980" w:type="dxa"/>
            <w:vAlign w:val="center"/>
          </w:tcPr>
          <w:p w:rsidR="00DF6BA5" w:rsidRPr="004248A4" w:rsidRDefault="00DF6BA5"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7 (10.0)</w:t>
            </w:r>
          </w:p>
        </w:tc>
      </w:tr>
      <w:tr w:rsidR="00DF6BA5" w:rsidTr="004248A4">
        <w:tc>
          <w:tcPr>
            <w:tcW w:w="2880" w:type="dxa"/>
            <w:vAlign w:val="center"/>
          </w:tcPr>
          <w:p w:rsidR="00DF6BA5" w:rsidRPr="004248A4" w:rsidRDefault="00DF6BA5" w:rsidP="004248A4">
            <w:pPr>
              <w:tabs>
                <w:tab w:val="left" w:pos="432"/>
              </w:tabs>
              <w:rPr>
                <w:rFonts w:asciiTheme="minorBidi" w:hAnsiTheme="minorBidi"/>
                <w:color w:val="000000" w:themeColor="text1"/>
                <w:sz w:val="14"/>
                <w:szCs w:val="14"/>
              </w:rPr>
            </w:pPr>
            <w:proofErr w:type="spellStart"/>
            <w:r w:rsidRPr="004248A4">
              <w:rPr>
                <w:rFonts w:asciiTheme="minorBidi" w:hAnsiTheme="minorBidi"/>
                <w:color w:val="000000" w:themeColor="text1"/>
                <w:sz w:val="14"/>
                <w:szCs w:val="14"/>
              </w:rPr>
              <w:t>Macrometastasis</w:t>
            </w:r>
            <w:proofErr w:type="spellEnd"/>
          </w:p>
        </w:tc>
        <w:tc>
          <w:tcPr>
            <w:tcW w:w="1980" w:type="dxa"/>
            <w:vAlign w:val="center"/>
          </w:tcPr>
          <w:p w:rsidR="00DF6BA5" w:rsidRPr="004248A4" w:rsidRDefault="00DF6BA5"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14 (20.0)</w:t>
            </w:r>
          </w:p>
        </w:tc>
      </w:tr>
      <w:tr w:rsidR="00DF6BA5" w:rsidTr="004248A4">
        <w:tc>
          <w:tcPr>
            <w:tcW w:w="2880" w:type="dxa"/>
            <w:vAlign w:val="center"/>
          </w:tcPr>
          <w:p w:rsidR="00DF6BA5" w:rsidRPr="004248A4" w:rsidRDefault="00DF6BA5"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False negatives</w:t>
            </w:r>
          </w:p>
        </w:tc>
        <w:tc>
          <w:tcPr>
            <w:tcW w:w="1980" w:type="dxa"/>
            <w:vAlign w:val="center"/>
          </w:tcPr>
          <w:p w:rsidR="00DF6BA5" w:rsidRPr="004248A4" w:rsidRDefault="00DF6BA5"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2 (6.3)</w:t>
            </w:r>
          </w:p>
        </w:tc>
      </w:tr>
    </w:tbl>
    <w:p w:rsidR="000712FF" w:rsidRPr="00DF6BA5" w:rsidRDefault="000712FF" w:rsidP="00DF6BA5">
      <w:pPr>
        <w:tabs>
          <w:tab w:val="left" w:pos="432"/>
        </w:tabs>
        <w:spacing w:after="0" w:line="240" w:lineRule="auto"/>
        <w:jc w:val="both"/>
        <w:rPr>
          <w:rFonts w:asciiTheme="minorBidi" w:hAnsiTheme="minorBidi"/>
          <w:color w:val="000000" w:themeColor="text1"/>
          <w:sz w:val="16"/>
          <w:szCs w:val="16"/>
        </w:rPr>
      </w:pPr>
    </w:p>
    <w:p w:rsidR="000712FF" w:rsidRPr="00DF6BA5" w:rsidRDefault="004248A4" w:rsidP="00DF6BA5">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ab/>
      </w:r>
      <w:proofErr w:type="gramStart"/>
      <w:r w:rsidR="000712FF" w:rsidRPr="00DF6BA5">
        <w:rPr>
          <w:rFonts w:asciiTheme="minorBidi" w:hAnsiTheme="minorBidi" w:cstheme="minorBidi"/>
          <w:color w:val="000000" w:themeColor="text1"/>
          <w:sz w:val="16"/>
          <w:szCs w:val="16"/>
        </w:rPr>
        <w:t>High detection rate (94.3%), acceptable false-negative rate (6.3%).</w:t>
      </w:r>
      <w:proofErr w:type="gramEnd"/>
      <w:r w:rsidR="000712FF" w:rsidRPr="00DF6BA5">
        <w:rPr>
          <w:rFonts w:asciiTheme="minorBidi" w:hAnsiTheme="minorBidi" w:cstheme="minorBidi"/>
          <w:color w:val="000000" w:themeColor="text1"/>
          <w:sz w:val="16"/>
          <w:szCs w:val="16"/>
        </w:rPr>
        <w:t xml:space="preserve"> Only 2 patients (2.8%) developed mild local tissue reactions. No cases of severe allergic reactions, necrosis, or systemic toxicity were observed.</w:t>
      </w:r>
    </w:p>
    <w:p w:rsidR="004248A4" w:rsidRDefault="004248A4" w:rsidP="00DF6BA5">
      <w:pPr>
        <w:pStyle w:val="NormalWeb"/>
        <w:tabs>
          <w:tab w:val="left" w:pos="432"/>
        </w:tabs>
        <w:spacing w:before="0" w:beforeAutospacing="0" w:after="0" w:afterAutospacing="0"/>
        <w:jc w:val="both"/>
        <w:rPr>
          <w:rStyle w:val="Strong"/>
          <w:rFonts w:asciiTheme="minorBidi" w:hAnsiTheme="minorBidi" w:cstheme="minorBidi"/>
          <w:color w:val="000000" w:themeColor="text1"/>
          <w:sz w:val="16"/>
          <w:szCs w:val="16"/>
        </w:rPr>
      </w:pPr>
    </w:p>
    <w:p w:rsidR="000712FF" w:rsidRDefault="000712FF" w:rsidP="00DF6BA5">
      <w:pPr>
        <w:pStyle w:val="NormalWeb"/>
        <w:tabs>
          <w:tab w:val="left" w:pos="432"/>
        </w:tabs>
        <w:spacing w:before="0" w:beforeAutospacing="0" w:after="0" w:afterAutospacing="0"/>
        <w:jc w:val="both"/>
        <w:rPr>
          <w:rStyle w:val="Strong"/>
          <w:rFonts w:asciiTheme="minorBidi" w:hAnsiTheme="minorBidi" w:cstheme="minorBidi"/>
          <w:b w:val="0"/>
          <w:bCs w:val="0"/>
          <w:color w:val="000000" w:themeColor="text1"/>
          <w:sz w:val="14"/>
          <w:szCs w:val="14"/>
        </w:rPr>
      </w:pPr>
      <w:r w:rsidRPr="004248A4">
        <w:rPr>
          <w:rStyle w:val="Strong"/>
          <w:rFonts w:asciiTheme="minorBidi" w:hAnsiTheme="minorBidi" w:cstheme="minorBidi"/>
          <w:b w:val="0"/>
          <w:bCs w:val="0"/>
          <w:color w:val="000000" w:themeColor="text1"/>
          <w:sz w:val="14"/>
          <w:szCs w:val="14"/>
        </w:rPr>
        <w:t>Table 4: Efficacy &amp; Safety of Methylene Blue</w:t>
      </w:r>
    </w:p>
    <w:tbl>
      <w:tblPr>
        <w:tblStyle w:val="TableGrid"/>
        <w:tblW w:w="0" w:type="auto"/>
        <w:tblInd w:w="126" w:type="dxa"/>
        <w:tblLook w:val="04A0" w:firstRow="1" w:lastRow="0" w:firstColumn="1" w:lastColumn="0" w:noHBand="0" w:noVBand="1"/>
      </w:tblPr>
      <w:tblGrid>
        <w:gridCol w:w="2870"/>
        <w:gridCol w:w="1972"/>
      </w:tblGrid>
      <w:tr w:rsidR="004248A4" w:rsidTr="004248A4">
        <w:tc>
          <w:tcPr>
            <w:tcW w:w="288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Outcome</w:t>
            </w:r>
          </w:p>
        </w:tc>
        <w:tc>
          <w:tcPr>
            <w:tcW w:w="198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Value</w:t>
            </w:r>
          </w:p>
        </w:tc>
      </w:tr>
      <w:tr w:rsidR="004248A4" w:rsidTr="004248A4">
        <w:tc>
          <w:tcPr>
            <w:tcW w:w="288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Detection rate</w:t>
            </w:r>
          </w:p>
        </w:tc>
        <w:tc>
          <w:tcPr>
            <w:tcW w:w="198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94.3%</w:t>
            </w:r>
          </w:p>
        </w:tc>
      </w:tr>
      <w:tr w:rsidR="004248A4" w:rsidTr="004248A4">
        <w:tc>
          <w:tcPr>
            <w:tcW w:w="288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False-negative rate</w:t>
            </w:r>
          </w:p>
        </w:tc>
        <w:tc>
          <w:tcPr>
            <w:tcW w:w="198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6.3%</w:t>
            </w:r>
          </w:p>
        </w:tc>
      </w:tr>
      <w:tr w:rsidR="004248A4" w:rsidTr="004248A4">
        <w:tc>
          <w:tcPr>
            <w:tcW w:w="288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Complication rate</w:t>
            </w:r>
          </w:p>
        </w:tc>
        <w:tc>
          <w:tcPr>
            <w:tcW w:w="198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2.8%</w:t>
            </w:r>
          </w:p>
        </w:tc>
      </w:tr>
    </w:tbl>
    <w:p w:rsidR="004248A4" w:rsidRPr="004248A4" w:rsidRDefault="004248A4" w:rsidP="00DF6BA5">
      <w:pPr>
        <w:pStyle w:val="NormalWeb"/>
        <w:tabs>
          <w:tab w:val="left" w:pos="432"/>
        </w:tabs>
        <w:spacing w:before="0" w:beforeAutospacing="0" w:after="0" w:afterAutospacing="0"/>
        <w:jc w:val="both"/>
        <w:rPr>
          <w:rFonts w:asciiTheme="minorBidi" w:hAnsiTheme="minorBidi" w:cstheme="minorBidi"/>
          <w:b/>
          <w:bCs/>
          <w:color w:val="000000" w:themeColor="text1"/>
          <w:sz w:val="14"/>
          <w:szCs w:val="14"/>
        </w:rPr>
      </w:pPr>
    </w:p>
    <w:p w:rsidR="000712FF" w:rsidRDefault="004248A4" w:rsidP="00DF6BA5">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ab/>
      </w:r>
      <w:r w:rsidR="000712FF" w:rsidRPr="00DF6BA5">
        <w:rPr>
          <w:rFonts w:asciiTheme="minorBidi" w:hAnsiTheme="minorBidi" w:cstheme="minorBidi"/>
          <w:color w:val="000000" w:themeColor="text1"/>
          <w:sz w:val="16"/>
          <w:szCs w:val="16"/>
        </w:rPr>
        <w:t xml:space="preserve">Logistic regression showed that </w:t>
      </w:r>
      <w:r w:rsidR="000712FF" w:rsidRPr="00DF6BA5">
        <w:rPr>
          <w:rStyle w:val="Strong"/>
          <w:rFonts w:asciiTheme="minorBidi" w:hAnsiTheme="minorBidi" w:cstheme="minorBidi"/>
          <w:b w:val="0"/>
          <w:color w:val="000000" w:themeColor="text1"/>
          <w:sz w:val="16"/>
          <w:szCs w:val="16"/>
        </w:rPr>
        <w:t>tumor size &gt;2 cm (OR: 2.9, p=0.02)</w:t>
      </w:r>
      <w:r w:rsidR="000712FF" w:rsidRPr="00DF6BA5">
        <w:rPr>
          <w:rFonts w:asciiTheme="minorBidi" w:hAnsiTheme="minorBidi" w:cstheme="minorBidi"/>
          <w:color w:val="000000" w:themeColor="text1"/>
          <w:sz w:val="16"/>
          <w:szCs w:val="16"/>
        </w:rPr>
        <w:t xml:space="preserve"> and </w:t>
      </w:r>
      <w:proofErr w:type="spellStart"/>
      <w:r w:rsidR="000712FF" w:rsidRPr="00DF6BA5">
        <w:rPr>
          <w:rStyle w:val="Strong"/>
          <w:rFonts w:asciiTheme="minorBidi" w:hAnsiTheme="minorBidi" w:cstheme="minorBidi"/>
          <w:b w:val="0"/>
          <w:color w:val="000000" w:themeColor="text1"/>
          <w:sz w:val="16"/>
          <w:szCs w:val="16"/>
        </w:rPr>
        <w:t>lymphovascular</w:t>
      </w:r>
      <w:proofErr w:type="spellEnd"/>
      <w:r w:rsidR="000712FF" w:rsidRPr="00DF6BA5">
        <w:rPr>
          <w:rStyle w:val="Strong"/>
          <w:rFonts w:asciiTheme="minorBidi" w:hAnsiTheme="minorBidi" w:cstheme="minorBidi"/>
          <w:b w:val="0"/>
          <w:color w:val="000000" w:themeColor="text1"/>
          <w:sz w:val="16"/>
          <w:szCs w:val="16"/>
        </w:rPr>
        <w:t xml:space="preserve"> invasion (OR: 3.5, p=0.01)</w:t>
      </w:r>
      <w:r w:rsidR="000712FF" w:rsidRPr="00DF6BA5">
        <w:rPr>
          <w:rFonts w:asciiTheme="minorBidi" w:hAnsiTheme="minorBidi" w:cstheme="minorBidi"/>
          <w:b/>
          <w:color w:val="000000" w:themeColor="text1"/>
          <w:sz w:val="16"/>
          <w:szCs w:val="16"/>
        </w:rPr>
        <w:t xml:space="preserve"> </w:t>
      </w:r>
      <w:r w:rsidR="000712FF" w:rsidRPr="00DF6BA5">
        <w:rPr>
          <w:rFonts w:asciiTheme="minorBidi" w:hAnsiTheme="minorBidi" w:cstheme="minorBidi"/>
          <w:color w:val="000000" w:themeColor="text1"/>
          <w:sz w:val="16"/>
          <w:szCs w:val="16"/>
        </w:rPr>
        <w:t xml:space="preserve">were </w:t>
      </w:r>
      <w:r w:rsidR="000712FF" w:rsidRPr="00DF6BA5">
        <w:rPr>
          <w:rFonts w:asciiTheme="minorBidi" w:hAnsiTheme="minorBidi" w:cstheme="minorBidi"/>
          <w:color w:val="000000" w:themeColor="text1"/>
          <w:sz w:val="16"/>
          <w:szCs w:val="16"/>
        </w:rPr>
        <w:lastRenderedPageBreak/>
        <w:t>independent predictors of SLN metastasis. Age, histological grade, and hormone receptor status were not significant.</w:t>
      </w:r>
    </w:p>
    <w:p w:rsidR="000B14C5" w:rsidRPr="00DF6BA5" w:rsidRDefault="000B14C5" w:rsidP="00DF6BA5">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p>
    <w:p w:rsidR="000712FF" w:rsidRDefault="000712FF" w:rsidP="00DF6BA5">
      <w:pPr>
        <w:pStyle w:val="NormalWeb"/>
        <w:tabs>
          <w:tab w:val="left" w:pos="432"/>
        </w:tabs>
        <w:spacing w:before="0" w:beforeAutospacing="0" w:after="0" w:afterAutospacing="0"/>
        <w:jc w:val="both"/>
        <w:rPr>
          <w:rStyle w:val="Strong"/>
          <w:rFonts w:asciiTheme="minorBidi" w:hAnsiTheme="minorBidi" w:cstheme="minorBidi"/>
          <w:b w:val="0"/>
          <w:bCs w:val="0"/>
          <w:color w:val="000000" w:themeColor="text1"/>
          <w:sz w:val="14"/>
          <w:szCs w:val="14"/>
        </w:rPr>
      </w:pPr>
      <w:r w:rsidRPr="004248A4">
        <w:rPr>
          <w:rStyle w:val="Strong"/>
          <w:rFonts w:asciiTheme="minorBidi" w:hAnsiTheme="minorBidi" w:cstheme="minorBidi"/>
          <w:b w:val="0"/>
          <w:bCs w:val="0"/>
          <w:color w:val="000000" w:themeColor="text1"/>
          <w:sz w:val="14"/>
          <w:szCs w:val="14"/>
        </w:rPr>
        <w:t>Table 5: Logistic Regression for Predictors of SLN Metastasis</w:t>
      </w:r>
    </w:p>
    <w:tbl>
      <w:tblPr>
        <w:tblStyle w:val="TableGrid"/>
        <w:tblW w:w="0" w:type="auto"/>
        <w:tblInd w:w="126" w:type="dxa"/>
        <w:tblLook w:val="04A0" w:firstRow="1" w:lastRow="0" w:firstColumn="1" w:lastColumn="0" w:noHBand="0" w:noVBand="1"/>
      </w:tblPr>
      <w:tblGrid>
        <w:gridCol w:w="1796"/>
        <w:gridCol w:w="985"/>
        <w:gridCol w:w="1164"/>
        <w:gridCol w:w="897"/>
      </w:tblGrid>
      <w:tr w:rsidR="004248A4" w:rsidTr="004248A4">
        <w:tc>
          <w:tcPr>
            <w:tcW w:w="18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Variable</w:t>
            </w:r>
          </w:p>
        </w:tc>
        <w:tc>
          <w:tcPr>
            <w:tcW w:w="99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OR</w:t>
            </w:r>
          </w:p>
        </w:tc>
        <w:tc>
          <w:tcPr>
            <w:tcW w:w="117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95% CI</w:t>
            </w:r>
          </w:p>
        </w:tc>
        <w:tc>
          <w:tcPr>
            <w:tcW w:w="9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p-value</w:t>
            </w:r>
          </w:p>
        </w:tc>
      </w:tr>
      <w:tr w:rsidR="004248A4" w:rsidTr="004248A4">
        <w:tc>
          <w:tcPr>
            <w:tcW w:w="18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Age &gt;50</w:t>
            </w:r>
          </w:p>
        </w:tc>
        <w:tc>
          <w:tcPr>
            <w:tcW w:w="99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1.2</w:t>
            </w:r>
          </w:p>
        </w:tc>
        <w:tc>
          <w:tcPr>
            <w:tcW w:w="117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0.6–2.4</w:t>
            </w:r>
          </w:p>
        </w:tc>
        <w:tc>
          <w:tcPr>
            <w:tcW w:w="9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0.41</w:t>
            </w:r>
          </w:p>
        </w:tc>
      </w:tr>
      <w:tr w:rsidR="004248A4" w:rsidTr="004248A4">
        <w:tc>
          <w:tcPr>
            <w:tcW w:w="18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Tumor size &gt;2 cm</w:t>
            </w:r>
          </w:p>
        </w:tc>
        <w:tc>
          <w:tcPr>
            <w:tcW w:w="99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2.9</w:t>
            </w:r>
          </w:p>
        </w:tc>
        <w:tc>
          <w:tcPr>
            <w:tcW w:w="117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1.2–7.3</w:t>
            </w:r>
          </w:p>
        </w:tc>
        <w:tc>
          <w:tcPr>
            <w:tcW w:w="9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0.02*</w:t>
            </w:r>
          </w:p>
        </w:tc>
      </w:tr>
      <w:tr w:rsidR="004248A4" w:rsidTr="004248A4">
        <w:tc>
          <w:tcPr>
            <w:tcW w:w="1800" w:type="dxa"/>
            <w:vAlign w:val="center"/>
          </w:tcPr>
          <w:p w:rsidR="004248A4" w:rsidRPr="004248A4" w:rsidRDefault="004248A4" w:rsidP="004248A4">
            <w:pPr>
              <w:tabs>
                <w:tab w:val="left" w:pos="432"/>
              </w:tabs>
              <w:rPr>
                <w:rFonts w:asciiTheme="minorBidi" w:hAnsiTheme="minorBidi"/>
                <w:color w:val="000000" w:themeColor="text1"/>
                <w:sz w:val="14"/>
                <w:szCs w:val="14"/>
              </w:rPr>
            </w:pPr>
            <w:proofErr w:type="spellStart"/>
            <w:r w:rsidRPr="004248A4">
              <w:rPr>
                <w:rFonts w:asciiTheme="minorBidi" w:hAnsiTheme="minorBidi"/>
                <w:color w:val="000000" w:themeColor="text1"/>
                <w:sz w:val="14"/>
                <w:szCs w:val="14"/>
              </w:rPr>
              <w:t>Lymphovascular</w:t>
            </w:r>
            <w:proofErr w:type="spellEnd"/>
            <w:r w:rsidRPr="004248A4">
              <w:rPr>
                <w:rFonts w:asciiTheme="minorBidi" w:hAnsiTheme="minorBidi"/>
                <w:color w:val="000000" w:themeColor="text1"/>
                <w:sz w:val="14"/>
                <w:szCs w:val="14"/>
              </w:rPr>
              <w:t xml:space="preserve"> invasion</w:t>
            </w:r>
          </w:p>
        </w:tc>
        <w:tc>
          <w:tcPr>
            <w:tcW w:w="99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3.5</w:t>
            </w:r>
          </w:p>
        </w:tc>
        <w:tc>
          <w:tcPr>
            <w:tcW w:w="117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1.4–8.8</w:t>
            </w:r>
          </w:p>
        </w:tc>
        <w:tc>
          <w:tcPr>
            <w:tcW w:w="9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0.01*</w:t>
            </w:r>
          </w:p>
        </w:tc>
      </w:tr>
      <w:tr w:rsidR="004248A4" w:rsidTr="004248A4">
        <w:tc>
          <w:tcPr>
            <w:tcW w:w="18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Grade III tumor</w:t>
            </w:r>
          </w:p>
        </w:tc>
        <w:tc>
          <w:tcPr>
            <w:tcW w:w="99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1.6</w:t>
            </w:r>
          </w:p>
        </w:tc>
        <w:tc>
          <w:tcPr>
            <w:tcW w:w="117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0.7–3.5</w:t>
            </w:r>
          </w:p>
        </w:tc>
        <w:tc>
          <w:tcPr>
            <w:tcW w:w="9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0.22</w:t>
            </w:r>
          </w:p>
        </w:tc>
      </w:tr>
      <w:tr w:rsidR="004248A4" w:rsidTr="004248A4">
        <w:tc>
          <w:tcPr>
            <w:tcW w:w="18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ER/PR negative</w:t>
            </w:r>
          </w:p>
        </w:tc>
        <w:tc>
          <w:tcPr>
            <w:tcW w:w="99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1.4</w:t>
            </w:r>
          </w:p>
        </w:tc>
        <w:tc>
          <w:tcPr>
            <w:tcW w:w="117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0.5–3.1</w:t>
            </w:r>
          </w:p>
        </w:tc>
        <w:tc>
          <w:tcPr>
            <w:tcW w:w="900" w:type="dxa"/>
            <w:vAlign w:val="center"/>
          </w:tcPr>
          <w:p w:rsidR="004248A4" w:rsidRPr="004248A4" w:rsidRDefault="004248A4" w:rsidP="004248A4">
            <w:pPr>
              <w:tabs>
                <w:tab w:val="left" w:pos="432"/>
              </w:tabs>
              <w:rPr>
                <w:rFonts w:asciiTheme="minorBidi" w:hAnsiTheme="minorBidi"/>
                <w:color w:val="000000" w:themeColor="text1"/>
                <w:sz w:val="14"/>
                <w:szCs w:val="14"/>
              </w:rPr>
            </w:pPr>
            <w:r w:rsidRPr="004248A4">
              <w:rPr>
                <w:rFonts w:asciiTheme="minorBidi" w:hAnsiTheme="minorBidi"/>
                <w:color w:val="000000" w:themeColor="text1"/>
                <w:sz w:val="14"/>
                <w:szCs w:val="14"/>
              </w:rPr>
              <w:t>0.28</w:t>
            </w:r>
          </w:p>
        </w:tc>
      </w:tr>
    </w:tbl>
    <w:p w:rsidR="000712FF" w:rsidRPr="004248A4" w:rsidRDefault="000712FF" w:rsidP="00DF6BA5">
      <w:pPr>
        <w:pStyle w:val="NormalWeb"/>
        <w:tabs>
          <w:tab w:val="left" w:pos="432"/>
        </w:tabs>
        <w:spacing w:before="0" w:beforeAutospacing="0" w:after="0" w:afterAutospacing="0"/>
        <w:jc w:val="both"/>
        <w:rPr>
          <w:rFonts w:asciiTheme="minorBidi" w:hAnsiTheme="minorBidi" w:cstheme="minorBidi"/>
          <w:color w:val="000000" w:themeColor="text1"/>
          <w:sz w:val="14"/>
          <w:szCs w:val="14"/>
        </w:rPr>
      </w:pPr>
      <w:r w:rsidRPr="004248A4">
        <w:rPr>
          <w:rFonts w:asciiTheme="minorBidi" w:hAnsiTheme="minorBidi" w:cstheme="minorBidi"/>
          <w:color w:val="000000" w:themeColor="text1"/>
          <w:sz w:val="14"/>
          <w:szCs w:val="14"/>
        </w:rPr>
        <w:t>*p &lt; 0.05 significant</w:t>
      </w:r>
    </w:p>
    <w:p w:rsidR="004248A4" w:rsidRDefault="004248A4" w:rsidP="00DF6BA5">
      <w:pPr>
        <w:tabs>
          <w:tab w:val="left" w:pos="432"/>
        </w:tabs>
        <w:spacing w:after="0" w:line="240" w:lineRule="auto"/>
        <w:jc w:val="both"/>
        <w:rPr>
          <w:rFonts w:asciiTheme="minorBidi" w:hAnsiTheme="minorBidi"/>
          <w:b/>
          <w:color w:val="000000" w:themeColor="text1"/>
          <w:sz w:val="16"/>
          <w:szCs w:val="16"/>
        </w:rPr>
      </w:pPr>
    </w:p>
    <w:p w:rsidR="000712FF" w:rsidRPr="004248A4" w:rsidRDefault="004248A4" w:rsidP="00DF6BA5">
      <w:pPr>
        <w:tabs>
          <w:tab w:val="left" w:pos="432"/>
        </w:tabs>
        <w:spacing w:after="0" w:line="240" w:lineRule="auto"/>
        <w:jc w:val="both"/>
        <w:rPr>
          <w:rFonts w:asciiTheme="minorBidi" w:hAnsiTheme="minorBidi"/>
          <w:b/>
          <w:color w:val="000000" w:themeColor="text1"/>
          <w:sz w:val="20"/>
          <w:szCs w:val="20"/>
        </w:rPr>
      </w:pPr>
      <w:r w:rsidRPr="004248A4">
        <w:rPr>
          <w:rFonts w:asciiTheme="minorBidi" w:hAnsiTheme="minorBidi"/>
          <w:b/>
          <w:color w:val="000000" w:themeColor="text1"/>
          <w:sz w:val="20"/>
          <w:szCs w:val="20"/>
        </w:rPr>
        <w:t>DISCUSSION</w:t>
      </w:r>
    </w:p>
    <w:p w:rsidR="000712FF" w:rsidRPr="00DF6BA5" w:rsidRDefault="000712FF" w:rsidP="004248A4">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 xml:space="preserve">Our study demonstrates that </w:t>
      </w:r>
      <w:r w:rsidRPr="00DF6BA5">
        <w:rPr>
          <w:rStyle w:val="Strong"/>
          <w:rFonts w:asciiTheme="minorBidi" w:hAnsiTheme="minorBidi" w:cstheme="minorBidi"/>
          <w:b w:val="0"/>
          <w:color w:val="000000" w:themeColor="text1"/>
          <w:sz w:val="16"/>
          <w:szCs w:val="16"/>
        </w:rPr>
        <w:t>methylene blue dye (MB)</w:t>
      </w:r>
      <w:r w:rsidRPr="00DF6BA5">
        <w:rPr>
          <w:rFonts w:asciiTheme="minorBidi" w:hAnsiTheme="minorBidi" w:cstheme="minorBidi"/>
          <w:color w:val="000000" w:themeColor="text1"/>
          <w:sz w:val="16"/>
          <w:szCs w:val="16"/>
        </w:rPr>
        <w:t xml:space="preserve"> achieves a high SLN detection rate (</w:t>
      </w:r>
      <w:r w:rsidRPr="00DF6BA5">
        <w:rPr>
          <w:rStyle w:val="Strong"/>
          <w:rFonts w:asciiTheme="minorBidi" w:hAnsiTheme="minorBidi" w:cstheme="minorBidi"/>
          <w:b w:val="0"/>
          <w:color w:val="000000" w:themeColor="text1"/>
          <w:sz w:val="16"/>
          <w:szCs w:val="16"/>
        </w:rPr>
        <w:t>94.3%</w:t>
      </w:r>
      <w:r w:rsidRPr="00DF6BA5">
        <w:rPr>
          <w:rFonts w:asciiTheme="minorBidi" w:hAnsiTheme="minorBidi" w:cstheme="minorBidi"/>
          <w:b/>
          <w:color w:val="000000" w:themeColor="text1"/>
          <w:sz w:val="16"/>
          <w:szCs w:val="16"/>
        </w:rPr>
        <w:t>)</w:t>
      </w:r>
      <w:r w:rsidRPr="00DF6BA5">
        <w:rPr>
          <w:rFonts w:asciiTheme="minorBidi" w:hAnsiTheme="minorBidi" w:cstheme="minorBidi"/>
          <w:color w:val="000000" w:themeColor="text1"/>
          <w:sz w:val="16"/>
          <w:szCs w:val="16"/>
        </w:rPr>
        <w:t xml:space="preserve"> with a false-negative rate of </w:t>
      </w:r>
      <w:r w:rsidRPr="00DF6BA5">
        <w:rPr>
          <w:rStyle w:val="Strong"/>
          <w:rFonts w:asciiTheme="minorBidi" w:hAnsiTheme="minorBidi" w:cstheme="minorBidi"/>
          <w:b w:val="0"/>
          <w:color w:val="000000" w:themeColor="text1"/>
          <w:sz w:val="16"/>
          <w:szCs w:val="16"/>
        </w:rPr>
        <w:t>6.3%</w:t>
      </w:r>
      <w:r w:rsidRPr="00DF6BA5">
        <w:rPr>
          <w:rFonts w:asciiTheme="minorBidi" w:hAnsiTheme="minorBidi" w:cstheme="minorBidi"/>
          <w:b/>
          <w:color w:val="000000" w:themeColor="text1"/>
          <w:sz w:val="16"/>
          <w:szCs w:val="16"/>
        </w:rPr>
        <w:t xml:space="preserve">, </w:t>
      </w:r>
      <w:r w:rsidRPr="00DF6BA5">
        <w:rPr>
          <w:rFonts w:asciiTheme="minorBidi" w:hAnsiTheme="minorBidi" w:cstheme="minorBidi"/>
          <w:color w:val="000000" w:themeColor="text1"/>
          <w:sz w:val="16"/>
          <w:szCs w:val="16"/>
        </w:rPr>
        <w:t>results comparable to those reported in international literature</w:t>
      </w:r>
      <w:r w:rsidRPr="004248A4">
        <w:rPr>
          <w:rFonts w:asciiTheme="minorBidi" w:hAnsiTheme="minorBidi" w:cstheme="minorBidi"/>
          <w:color w:val="000000" w:themeColor="text1"/>
          <w:sz w:val="16"/>
          <w:szCs w:val="16"/>
          <w:vertAlign w:val="superscript"/>
        </w:rPr>
        <w:t>3–6</w:t>
      </w:r>
      <w:r w:rsidRPr="00DF6BA5">
        <w:rPr>
          <w:rFonts w:asciiTheme="minorBidi" w:hAnsiTheme="minorBidi" w:cstheme="minorBidi"/>
          <w:color w:val="000000" w:themeColor="text1"/>
          <w:sz w:val="16"/>
          <w:szCs w:val="16"/>
        </w:rPr>
        <w:t xml:space="preserve">. This reinforces MB as a reliable mapping agent, especially in </w:t>
      </w:r>
      <w:r w:rsidRPr="00DF6BA5">
        <w:rPr>
          <w:rStyle w:val="Strong"/>
          <w:rFonts w:asciiTheme="minorBidi" w:hAnsiTheme="minorBidi" w:cstheme="minorBidi"/>
          <w:b w:val="0"/>
          <w:color w:val="000000" w:themeColor="text1"/>
          <w:sz w:val="16"/>
          <w:szCs w:val="16"/>
        </w:rPr>
        <w:t>resource-constrained settings</w:t>
      </w:r>
      <w:r w:rsidRPr="00DF6BA5">
        <w:rPr>
          <w:rFonts w:asciiTheme="minorBidi" w:hAnsiTheme="minorBidi" w:cstheme="minorBidi"/>
          <w:color w:val="000000" w:themeColor="text1"/>
          <w:sz w:val="16"/>
          <w:szCs w:val="16"/>
        </w:rPr>
        <w:t xml:space="preserve"> where radioisotopes are not available.</w:t>
      </w:r>
    </w:p>
    <w:p w:rsidR="000712FF" w:rsidRPr="00DF6BA5" w:rsidRDefault="004248A4" w:rsidP="004248A4">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ab/>
      </w:r>
      <w:r w:rsidR="000712FF" w:rsidRPr="00DF6BA5">
        <w:rPr>
          <w:rFonts w:asciiTheme="minorBidi" w:hAnsiTheme="minorBidi" w:cstheme="minorBidi"/>
          <w:color w:val="000000" w:themeColor="text1"/>
          <w:sz w:val="16"/>
          <w:szCs w:val="16"/>
        </w:rPr>
        <w:t xml:space="preserve">The SLN detection rate in our study aligns with </w:t>
      </w:r>
      <w:proofErr w:type="spellStart"/>
      <w:r w:rsidR="000712FF" w:rsidRPr="00DF6BA5">
        <w:rPr>
          <w:rFonts w:asciiTheme="minorBidi" w:hAnsiTheme="minorBidi" w:cstheme="minorBidi"/>
          <w:color w:val="000000" w:themeColor="text1"/>
          <w:sz w:val="16"/>
          <w:szCs w:val="16"/>
        </w:rPr>
        <w:t>Purushotham</w:t>
      </w:r>
      <w:proofErr w:type="spellEnd"/>
      <w:r w:rsidR="000712FF" w:rsidRPr="00DF6BA5">
        <w:rPr>
          <w:rFonts w:asciiTheme="minorBidi" w:hAnsiTheme="minorBidi" w:cstheme="minorBidi"/>
          <w:color w:val="000000" w:themeColor="text1"/>
          <w:sz w:val="16"/>
          <w:szCs w:val="16"/>
        </w:rPr>
        <w:t xml:space="preserve"> </w:t>
      </w:r>
      <w:proofErr w:type="gramStart"/>
      <w:r w:rsidR="000712FF" w:rsidRPr="00DF6BA5">
        <w:rPr>
          <w:rFonts w:asciiTheme="minorBidi" w:hAnsiTheme="minorBidi" w:cstheme="minorBidi"/>
          <w:color w:val="000000" w:themeColor="text1"/>
          <w:sz w:val="16"/>
          <w:szCs w:val="16"/>
        </w:rPr>
        <w:t>et</w:t>
      </w:r>
      <w:proofErr w:type="gramEnd"/>
      <w:r w:rsidR="000712FF" w:rsidRPr="00DF6BA5">
        <w:rPr>
          <w:rFonts w:asciiTheme="minorBidi" w:hAnsiTheme="minorBidi" w:cstheme="minorBidi"/>
          <w:color w:val="000000" w:themeColor="text1"/>
          <w:sz w:val="16"/>
          <w:szCs w:val="16"/>
        </w:rPr>
        <w:t xml:space="preserve"> al.</w:t>
      </w:r>
      <w:r w:rsidR="000712FF" w:rsidRPr="004248A4">
        <w:rPr>
          <w:rFonts w:asciiTheme="minorBidi" w:hAnsiTheme="minorBidi" w:cstheme="minorBidi"/>
          <w:color w:val="000000" w:themeColor="text1"/>
          <w:sz w:val="16"/>
          <w:szCs w:val="16"/>
          <w:vertAlign w:val="superscript"/>
        </w:rPr>
        <w:t>7</w:t>
      </w:r>
      <w:r w:rsidR="000712FF" w:rsidRPr="00DF6BA5">
        <w:rPr>
          <w:rFonts w:asciiTheme="minorBidi" w:hAnsiTheme="minorBidi" w:cstheme="minorBidi"/>
          <w:color w:val="000000" w:themeColor="text1"/>
          <w:sz w:val="16"/>
          <w:szCs w:val="16"/>
        </w:rPr>
        <w:t xml:space="preserve"> and </w:t>
      </w:r>
      <w:proofErr w:type="spellStart"/>
      <w:r w:rsidR="000712FF" w:rsidRPr="00DF6BA5">
        <w:rPr>
          <w:rFonts w:asciiTheme="minorBidi" w:hAnsiTheme="minorBidi" w:cstheme="minorBidi"/>
          <w:color w:val="000000" w:themeColor="text1"/>
          <w:sz w:val="16"/>
          <w:szCs w:val="16"/>
        </w:rPr>
        <w:t>Goyal</w:t>
      </w:r>
      <w:proofErr w:type="spellEnd"/>
      <w:r w:rsidR="000712FF" w:rsidRPr="00DF6BA5">
        <w:rPr>
          <w:rFonts w:asciiTheme="minorBidi" w:hAnsiTheme="minorBidi" w:cstheme="minorBidi"/>
          <w:color w:val="000000" w:themeColor="text1"/>
          <w:sz w:val="16"/>
          <w:szCs w:val="16"/>
        </w:rPr>
        <w:t xml:space="preserve"> et al.</w:t>
      </w:r>
      <w:r w:rsidR="000712FF" w:rsidRPr="004248A4">
        <w:rPr>
          <w:rFonts w:asciiTheme="minorBidi" w:hAnsiTheme="minorBidi" w:cstheme="minorBidi"/>
          <w:color w:val="000000" w:themeColor="text1"/>
          <w:sz w:val="16"/>
          <w:szCs w:val="16"/>
          <w:vertAlign w:val="superscript"/>
        </w:rPr>
        <w:t>8</w:t>
      </w:r>
      <w:r w:rsidR="000712FF" w:rsidRPr="00DF6BA5">
        <w:rPr>
          <w:rFonts w:asciiTheme="minorBidi" w:hAnsiTheme="minorBidi" w:cstheme="minorBidi"/>
          <w:color w:val="000000" w:themeColor="text1"/>
          <w:sz w:val="16"/>
          <w:szCs w:val="16"/>
        </w:rPr>
        <w:t>, who reported 92–96% detection rates with MB. In contrast, dual-agent techniques report slightly higher rates (&gt;97%</w:t>
      </w:r>
      <w:proofErr w:type="gramStart"/>
      <w:r w:rsidR="000712FF" w:rsidRPr="00DF6BA5">
        <w:rPr>
          <w:rFonts w:asciiTheme="minorBidi" w:hAnsiTheme="minorBidi" w:cstheme="minorBidi"/>
          <w:color w:val="000000" w:themeColor="text1"/>
          <w:sz w:val="16"/>
          <w:szCs w:val="16"/>
        </w:rPr>
        <w:t>)</w:t>
      </w:r>
      <w:r w:rsidR="000712FF" w:rsidRPr="004248A4">
        <w:rPr>
          <w:rFonts w:asciiTheme="minorBidi" w:hAnsiTheme="minorBidi" w:cstheme="minorBidi"/>
          <w:color w:val="000000" w:themeColor="text1"/>
          <w:sz w:val="16"/>
          <w:szCs w:val="16"/>
          <w:vertAlign w:val="superscript"/>
        </w:rPr>
        <w:t>9,10</w:t>
      </w:r>
      <w:proofErr w:type="gramEnd"/>
      <w:r w:rsidR="000712FF" w:rsidRPr="00DF6BA5">
        <w:rPr>
          <w:rFonts w:asciiTheme="minorBidi" w:hAnsiTheme="minorBidi" w:cstheme="minorBidi"/>
          <w:color w:val="000000" w:themeColor="text1"/>
          <w:sz w:val="16"/>
          <w:szCs w:val="16"/>
        </w:rPr>
        <w:t xml:space="preserve">. However, the marginal difference does not outweigh the </w:t>
      </w:r>
      <w:r w:rsidR="000712FF" w:rsidRPr="00DF6BA5">
        <w:rPr>
          <w:rStyle w:val="Strong"/>
          <w:rFonts w:asciiTheme="minorBidi" w:hAnsiTheme="minorBidi" w:cstheme="minorBidi"/>
          <w:b w:val="0"/>
          <w:color w:val="000000" w:themeColor="text1"/>
          <w:sz w:val="16"/>
          <w:szCs w:val="16"/>
        </w:rPr>
        <w:t>practical advantages of MB</w:t>
      </w:r>
      <w:r w:rsidR="000712FF" w:rsidRPr="00DF6BA5">
        <w:rPr>
          <w:rFonts w:asciiTheme="minorBidi" w:hAnsiTheme="minorBidi" w:cstheme="minorBidi"/>
          <w:color w:val="000000" w:themeColor="text1"/>
          <w:sz w:val="16"/>
          <w:szCs w:val="16"/>
        </w:rPr>
        <w:t xml:space="preserve"> in settings without nuclear medicine.</w:t>
      </w:r>
    </w:p>
    <w:p w:rsidR="000712FF" w:rsidRPr="00DF6BA5" w:rsidRDefault="004248A4" w:rsidP="004248A4">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ab/>
      </w:r>
      <w:r w:rsidR="000712FF" w:rsidRPr="00DF6BA5">
        <w:rPr>
          <w:rFonts w:asciiTheme="minorBidi" w:hAnsiTheme="minorBidi" w:cstheme="minorBidi"/>
          <w:color w:val="000000" w:themeColor="text1"/>
          <w:sz w:val="16"/>
          <w:szCs w:val="16"/>
        </w:rPr>
        <w:t xml:space="preserve">The </w:t>
      </w:r>
      <w:r w:rsidR="000712FF" w:rsidRPr="00DF6BA5">
        <w:rPr>
          <w:rStyle w:val="Strong"/>
          <w:rFonts w:asciiTheme="minorBidi" w:hAnsiTheme="minorBidi" w:cstheme="minorBidi"/>
          <w:b w:val="0"/>
          <w:color w:val="000000" w:themeColor="text1"/>
          <w:sz w:val="16"/>
          <w:szCs w:val="16"/>
        </w:rPr>
        <w:t>false-negative rate</w:t>
      </w:r>
      <w:r w:rsidR="000712FF" w:rsidRPr="00DF6BA5">
        <w:rPr>
          <w:rFonts w:asciiTheme="minorBidi" w:hAnsiTheme="minorBidi" w:cstheme="minorBidi"/>
          <w:color w:val="000000" w:themeColor="text1"/>
          <w:sz w:val="16"/>
          <w:szCs w:val="16"/>
        </w:rPr>
        <w:t xml:space="preserve"> of 6.3% in our cohort is well within the international benchmark of &lt;10%</w:t>
      </w:r>
      <w:r w:rsidR="000712FF" w:rsidRPr="004248A4">
        <w:rPr>
          <w:rFonts w:asciiTheme="minorBidi" w:hAnsiTheme="minorBidi" w:cstheme="minorBidi"/>
          <w:color w:val="000000" w:themeColor="text1"/>
          <w:sz w:val="16"/>
          <w:szCs w:val="16"/>
          <w:vertAlign w:val="superscript"/>
        </w:rPr>
        <w:t>11</w:t>
      </w:r>
      <w:r w:rsidR="000712FF" w:rsidRPr="00DF6BA5">
        <w:rPr>
          <w:rFonts w:asciiTheme="minorBidi" w:hAnsiTheme="minorBidi" w:cstheme="minorBidi"/>
          <w:color w:val="000000" w:themeColor="text1"/>
          <w:sz w:val="16"/>
          <w:szCs w:val="16"/>
        </w:rPr>
        <w:t xml:space="preserve">. This is crucial, as false negatives can result in </w:t>
      </w:r>
      <w:proofErr w:type="spellStart"/>
      <w:r w:rsidR="000712FF" w:rsidRPr="00DF6BA5">
        <w:rPr>
          <w:rFonts w:asciiTheme="minorBidi" w:hAnsiTheme="minorBidi" w:cstheme="minorBidi"/>
          <w:color w:val="000000" w:themeColor="text1"/>
          <w:sz w:val="16"/>
          <w:szCs w:val="16"/>
        </w:rPr>
        <w:t>understaging</w:t>
      </w:r>
      <w:proofErr w:type="spellEnd"/>
      <w:r w:rsidR="000712FF" w:rsidRPr="00DF6BA5">
        <w:rPr>
          <w:rFonts w:asciiTheme="minorBidi" w:hAnsiTheme="minorBidi" w:cstheme="minorBidi"/>
          <w:color w:val="000000" w:themeColor="text1"/>
          <w:sz w:val="16"/>
          <w:szCs w:val="16"/>
        </w:rPr>
        <w:t xml:space="preserve"> and </w:t>
      </w:r>
      <w:proofErr w:type="spellStart"/>
      <w:r w:rsidR="000712FF" w:rsidRPr="00DF6BA5">
        <w:rPr>
          <w:rFonts w:asciiTheme="minorBidi" w:hAnsiTheme="minorBidi" w:cstheme="minorBidi"/>
          <w:color w:val="000000" w:themeColor="text1"/>
          <w:sz w:val="16"/>
          <w:szCs w:val="16"/>
        </w:rPr>
        <w:t>undertreatment</w:t>
      </w:r>
      <w:proofErr w:type="spellEnd"/>
      <w:r w:rsidR="000712FF" w:rsidRPr="00DF6BA5">
        <w:rPr>
          <w:rFonts w:asciiTheme="minorBidi" w:hAnsiTheme="minorBidi" w:cstheme="minorBidi"/>
          <w:color w:val="000000" w:themeColor="text1"/>
          <w:sz w:val="16"/>
          <w:szCs w:val="16"/>
        </w:rPr>
        <w:t xml:space="preserve">. Importantly, logistic regression in our analysis identified </w:t>
      </w:r>
      <w:r w:rsidR="000712FF" w:rsidRPr="00DF6BA5">
        <w:rPr>
          <w:rStyle w:val="Strong"/>
          <w:rFonts w:asciiTheme="minorBidi" w:hAnsiTheme="minorBidi" w:cstheme="minorBidi"/>
          <w:b w:val="0"/>
          <w:color w:val="000000" w:themeColor="text1"/>
          <w:sz w:val="16"/>
          <w:szCs w:val="16"/>
        </w:rPr>
        <w:t>tumor size &gt;2 cm and</w:t>
      </w:r>
      <w:r w:rsidR="000712FF" w:rsidRPr="00DF6BA5">
        <w:rPr>
          <w:rStyle w:val="Strong"/>
          <w:rFonts w:asciiTheme="minorBidi" w:hAnsiTheme="minorBidi" w:cstheme="minorBidi"/>
          <w:color w:val="000000" w:themeColor="text1"/>
          <w:sz w:val="16"/>
          <w:szCs w:val="16"/>
        </w:rPr>
        <w:t xml:space="preserve"> </w:t>
      </w:r>
      <w:proofErr w:type="spellStart"/>
      <w:r w:rsidR="000712FF" w:rsidRPr="00DF6BA5">
        <w:rPr>
          <w:rStyle w:val="Strong"/>
          <w:rFonts w:asciiTheme="minorBidi" w:hAnsiTheme="minorBidi" w:cstheme="minorBidi"/>
          <w:b w:val="0"/>
          <w:color w:val="000000" w:themeColor="text1"/>
          <w:sz w:val="16"/>
          <w:szCs w:val="16"/>
        </w:rPr>
        <w:t>lymphovascular</w:t>
      </w:r>
      <w:proofErr w:type="spellEnd"/>
      <w:r w:rsidR="000712FF" w:rsidRPr="00DF6BA5">
        <w:rPr>
          <w:rStyle w:val="Strong"/>
          <w:rFonts w:asciiTheme="minorBidi" w:hAnsiTheme="minorBidi" w:cstheme="minorBidi"/>
          <w:b w:val="0"/>
          <w:color w:val="000000" w:themeColor="text1"/>
          <w:sz w:val="16"/>
          <w:szCs w:val="16"/>
        </w:rPr>
        <w:t xml:space="preserve"> invasion</w:t>
      </w:r>
      <w:r w:rsidR="000712FF" w:rsidRPr="00DF6BA5">
        <w:rPr>
          <w:rFonts w:asciiTheme="minorBidi" w:hAnsiTheme="minorBidi" w:cstheme="minorBidi"/>
          <w:color w:val="000000" w:themeColor="text1"/>
          <w:sz w:val="16"/>
          <w:szCs w:val="16"/>
        </w:rPr>
        <w:t xml:space="preserve"> as significant predictors of SLN positivity, consistent with findings by Kim </w:t>
      </w:r>
      <w:proofErr w:type="gramStart"/>
      <w:r w:rsidR="000712FF" w:rsidRPr="00DF6BA5">
        <w:rPr>
          <w:rFonts w:asciiTheme="minorBidi" w:hAnsiTheme="minorBidi" w:cstheme="minorBidi"/>
          <w:color w:val="000000" w:themeColor="text1"/>
          <w:sz w:val="16"/>
          <w:szCs w:val="16"/>
        </w:rPr>
        <w:t>et</w:t>
      </w:r>
      <w:proofErr w:type="gramEnd"/>
      <w:r w:rsidR="000712FF" w:rsidRPr="00DF6BA5">
        <w:rPr>
          <w:rFonts w:asciiTheme="minorBidi" w:hAnsiTheme="minorBidi" w:cstheme="minorBidi"/>
          <w:color w:val="000000" w:themeColor="text1"/>
          <w:sz w:val="16"/>
          <w:szCs w:val="16"/>
        </w:rPr>
        <w:t xml:space="preserve"> al.</w:t>
      </w:r>
      <w:r w:rsidR="000712FF" w:rsidRPr="004248A4">
        <w:rPr>
          <w:rFonts w:asciiTheme="minorBidi" w:hAnsiTheme="minorBidi" w:cstheme="minorBidi"/>
          <w:color w:val="000000" w:themeColor="text1"/>
          <w:sz w:val="16"/>
          <w:szCs w:val="16"/>
          <w:vertAlign w:val="superscript"/>
        </w:rPr>
        <w:t>12</w:t>
      </w:r>
      <w:r w:rsidR="000712FF" w:rsidRPr="00DF6BA5">
        <w:rPr>
          <w:rFonts w:asciiTheme="minorBidi" w:hAnsiTheme="minorBidi" w:cstheme="minorBidi"/>
          <w:color w:val="000000" w:themeColor="text1"/>
          <w:sz w:val="16"/>
          <w:szCs w:val="16"/>
        </w:rPr>
        <w:t xml:space="preserve"> and </w:t>
      </w:r>
      <w:proofErr w:type="spellStart"/>
      <w:r w:rsidR="000712FF" w:rsidRPr="00DF6BA5">
        <w:rPr>
          <w:rFonts w:asciiTheme="minorBidi" w:hAnsiTheme="minorBidi" w:cstheme="minorBidi"/>
          <w:color w:val="000000" w:themeColor="text1"/>
          <w:sz w:val="16"/>
          <w:szCs w:val="16"/>
        </w:rPr>
        <w:t>Chagpar</w:t>
      </w:r>
      <w:proofErr w:type="spellEnd"/>
      <w:r w:rsidR="000712FF" w:rsidRPr="00DF6BA5">
        <w:rPr>
          <w:rFonts w:asciiTheme="minorBidi" w:hAnsiTheme="minorBidi" w:cstheme="minorBidi"/>
          <w:color w:val="000000" w:themeColor="text1"/>
          <w:sz w:val="16"/>
          <w:szCs w:val="16"/>
        </w:rPr>
        <w:t xml:space="preserve"> et al.</w:t>
      </w:r>
      <w:r w:rsidR="000712FF" w:rsidRPr="004248A4">
        <w:rPr>
          <w:rFonts w:asciiTheme="minorBidi" w:hAnsiTheme="minorBidi" w:cstheme="minorBidi"/>
          <w:color w:val="000000" w:themeColor="text1"/>
          <w:sz w:val="16"/>
          <w:szCs w:val="16"/>
          <w:vertAlign w:val="superscript"/>
        </w:rPr>
        <w:t>13</w:t>
      </w:r>
      <w:r w:rsidR="000712FF" w:rsidRPr="00DF6BA5">
        <w:rPr>
          <w:rFonts w:asciiTheme="minorBidi" w:hAnsiTheme="minorBidi" w:cstheme="minorBidi"/>
          <w:color w:val="000000" w:themeColor="text1"/>
          <w:sz w:val="16"/>
          <w:szCs w:val="16"/>
        </w:rPr>
        <w:t>.</w:t>
      </w:r>
    </w:p>
    <w:p w:rsidR="000712FF" w:rsidRPr="00DF6BA5" w:rsidRDefault="004248A4" w:rsidP="004248A4">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ab/>
      </w:r>
      <w:r w:rsidR="000712FF" w:rsidRPr="00DF6BA5">
        <w:rPr>
          <w:rFonts w:asciiTheme="minorBidi" w:hAnsiTheme="minorBidi" w:cstheme="minorBidi"/>
          <w:color w:val="000000" w:themeColor="text1"/>
          <w:sz w:val="16"/>
          <w:szCs w:val="16"/>
        </w:rPr>
        <w:t xml:space="preserve">The complication rate in our study (2.8%) was low, with only minor tissue reactions observed. Severe allergic reactions, commonly reported with </w:t>
      </w:r>
      <w:proofErr w:type="spellStart"/>
      <w:r w:rsidR="000712FF" w:rsidRPr="00DF6BA5">
        <w:rPr>
          <w:rFonts w:asciiTheme="minorBidi" w:hAnsiTheme="minorBidi" w:cstheme="minorBidi"/>
          <w:color w:val="000000" w:themeColor="text1"/>
          <w:sz w:val="16"/>
          <w:szCs w:val="16"/>
        </w:rPr>
        <w:t>isosulfan</w:t>
      </w:r>
      <w:proofErr w:type="spellEnd"/>
      <w:r w:rsidR="000712FF" w:rsidRPr="00DF6BA5">
        <w:rPr>
          <w:rFonts w:asciiTheme="minorBidi" w:hAnsiTheme="minorBidi" w:cstheme="minorBidi"/>
          <w:color w:val="000000" w:themeColor="text1"/>
          <w:sz w:val="16"/>
          <w:szCs w:val="16"/>
        </w:rPr>
        <w:t xml:space="preserve"> blue</w:t>
      </w:r>
      <w:r w:rsidR="000712FF" w:rsidRPr="004248A4">
        <w:rPr>
          <w:rFonts w:asciiTheme="minorBidi" w:hAnsiTheme="minorBidi" w:cstheme="minorBidi"/>
          <w:color w:val="000000" w:themeColor="text1"/>
          <w:sz w:val="16"/>
          <w:szCs w:val="16"/>
          <w:vertAlign w:val="superscript"/>
        </w:rPr>
        <w:t>14</w:t>
      </w:r>
      <w:proofErr w:type="gramStart"/>
      <w:r w:rsidR="000712FF" w:rsidRPr="004248A4">
        <w:rPr>
          <w:rFonts w:asciiTheme="minorBidi" w:hAnsiTheme="minorBidi" w:cstheme="minorBidi"/>
          <w:color w:val="000000" w:themeColor="text1"/>
          <w:sz w:val="16"/>
          <w:szCs w:val="16"/>
          <w:vertAlign w:val="superscript"/>
        </w:rPr>
        <w:t>,15</w:t>
      </w:r>
      <w:proofErr w:type="gramEnd"/>
      <w:r w:rsidR="000712FF" w:rsidRPr="00DF6BA5">
        <w:rPr>
          <w:rFonts w:asciiTheme="minorBidi" w:hAnsiTheme="minorBidi" w:cstheme="minorBidi"/>
          <w:color w:val="000000" w:themeColor="text1"/>
          <w:sz w:val="16"/>
          <w:szCs w:val="16"/>
        </w:rPr>
        <w:t>, were absent. Local tissue necrosis has been reported with MB in cases of intradermal extravasation</w:t>
      </w:r>
      <w:r w:rsidR="000712FF" w:rsidRPr="004248A4">
        <w:rPr>
          <w:rFonts w:asciiTheme="minorBidi" w:hAnsiTheme="minorBidi" w:cstheme="minorBidi"/>
          <w:color w:val="000000" w:themeColor="text1"/>
          <w:sz w:val="16"/>
          <w:szCs w:val="16"/>
          <w:vertAlign w:val="superscript"/>
        </w:rPr>
        <w:t>16</w:t>
      </w:r>
      <w:r w:rsidR="000712FF" w:rsidRPr="00DF6BA5">
        <w:rPr>
          <w:rFonts w:asciiTheme="minorBidi" w:hAnsiTheme="minorBidi" w:cstheme="minorBidi"/>
          <w:color w:val="000000" w:themeColor="text1"/>
          <w:sz w:val="16"/>
          <w:szCs w:val="16"/>
        </w:rPr>
        <w:t>, but careful injection technique likely prevented such outcomes in our series.</w:t>
      </w:r>
    </w:p>
    <w:p w:rsidR="000712FF" w:rsidRPr="004248A4" w:rsidRDefault="000712FF" w:rsidP="004248A4">
      <w:pPr>
        <w:pStyle w:val="Heading3"/>
        <w:tabs>
          <w:tab w:val="left" w:pos="432"/>
        </w:tabs>
        <w:spacing w:before="0" w:beforeAutospacing="0" w:after="0" w:afterAutospacing="0"/>
        <w:jc w:val="both"/>
        <w:rPr>
          <w:rFonts w:asciiTheme="minorBidi" w:hAnsiTheme="minorBidi" w:cstheme="minorBidi"/>
          <w:b w:val="0"/>
          <w:bCs w:val="0"/>
          <w:color w:val="000000" w:themeColor="text1"/>
          <w:sz w:val="16"/>
          <w:szCs w:val="16"/>
        </w:rPr>
      </w:pPr>
      <w:r w:rsidRPr="00DF6BA5">
        <w:rPr>
          <w:rStyle w:val="Strong"/>
          <w:rFonts w:asciiTheme="minorBidi" w:hAnsiTheme="minorBidi" w:cstheme="minorBidi"/>
          <w:b/>
          <w:bCs/>
          <w:color w:val="000000" w:themeColor="text1"/>
          <w:sz w:val="16"/>
          <w:szCs w:val="16"/>
        </w:rPr>
        <w:t>Clinical Implications</w:t>
      </w:r>
      <w:r w:rsidR="004248A4">
        <w:rPr>
          <w:rStyle w:val="Strong"/>
          <w:rFonts w:asciiTheme="minorBidi" w:hAnsiTheme="minorBidi" w:cstheme="minorBidi"/>
          <w:b/>
          <w:bCs/>
          <w:color w:val="000000" w:themeColor="text1"/>
          <w:sz w:val="16"/>
          <w:szCs w:val="16"/>
        </w:rPr>
        <w:t xml:space="preserve">: </w:t>
      </w:r>
      <w:r w:rsidRPr="004248A4">
        <w:rPr>
          <w:rFonts w:asciiTheme="minorBidi" w:hAnsiTheme="minorBidi" w:cstheme="minorBidi"/>
          <w:b w:val="0"/>
          <w:bCs w:val="0"/>
          <w:color w:val="000000" w:themeColor="text1"/>
          <w:sz w:val="16"/>
          <w:szCs w:val="16"/>
        </w:rPr>
        <w:t xml:space="preserve">In LMICs, where logistics and radiation safety regulations hinder radioisotope use, MB offers a </w:t>
      </w:r>
      <w:r w:rsidRPr="004248A4">
        <w:rPr>
          <w:rStyle w:val="Strong"/>
          <w:rFonts w:asciiTheme="minorBidi" w:hAnsiTheme="minorBidi" w:cstheme="minorBidi"/>
          <w:color w:val="000000" w:themeColor="text1"/>
          <w:sz w:val="16"/>
          <w:szCs w:val="16"/>
        </w:rPr>
        <w:t>practical, inexpensive, and safe</w:t>
      </w:r>
      <w:r w:rsidRPr="004248A4">
        <w:rPr>
          <w:rFonts w:asciiTheme="minorBidi" w:hAnsiTheme="minorBidi" w:cstheme="minorBidi"/>
          <w:b w:val="0"/>
          <w:bCs w:val="0"/>
          <w:color w:val="000000" w:themeColor="text1"/>
          <w:sz w:val="16"/>
          <w:szCs w:val="16"/>
        </w:rPr>
        <w:t xml:space="preserve"> alternative. Its widespread availability makes it an attractive option for scaling SLNB in breast cancer worldwide.</w:t>
      </w:r>
    </w:p>
    <w:p w:rsidR="000712FF" w:rsidRPr="004248A4" w:rsidRDefault="000712FF" w:rsidP="004248A4">
      <w:pPr>
        <w:pStyle w:val="Heading3"/>
        <w:tabs>
          <w:tab w:val="left" w:pos="432"/>
        </w:tabs>
        <w:spacing w:before="0" w:beforeAutospacing="0" w:after="0" w:afterAutospacing="0"/>
        <w:jc w:val="both"/>
        <w:rPr>
          <w:rFonts w:asciiTheme="minorBidi" w:hAnsiTheme="minorBidi" w:cstheme="minorBidi"/>
          <w:color w:val="000000" w:themeColor="text1"/>
          <w:sz w:val="16"/>
          <w:szCs w:val="16"/>
        </w:rPr>
      </w:pPr>
      <w:r w:rsidRPr="00DF6BA5">
        <w:rPr>
          <w:rStyle w:val="Strong"/>
          <w:rFonts w:asciiTheme="minorBidi" w:hAnsiTheme="minorBidi" w:cstheme="minorBidi"/>
          <w:b/>
          <w:bCs/>
          <w:color w:val="000000" w:themeColor="text1"/>
          <w:sz w:val="16"/>
          <w:szCs w:val="16"/>
        </w:rPr>
        <w:t>Strengths and Limitations</w:t>
      </w:r>
      <w:r w:rsidR="004248A4">
        <w:rPr>
          <w:rStyle w:val="Strong"/>
          <w:rFonts w:asciiTheme="minorBidi" w:hAnsiTheme="minorBidi" w:cstheme="minorBidi"/>
          <w:b/>
          <w:bCs/>
          <w:color w:val="000000" w:themeColor="text1"/>
          <w:sz w:val="16"/>
          <w:szCs w:val="16"/>
        </w:rPr>
        <w:t xml:space="preserve">: </w:t>
      </w:r>
      <w:r w:rsidRPr="004248A4">
        <w:rPr>
          <w:rFonts w:asciiTheme="minorBidi" w:hAnsiTheme="minorBidi" w:cstheme="minorBidi"/>
          <w:b w:val="0"/>
          <w:bCs w:val="0"/>
          <w:color w:val="000000" w:themeColor="text1"/>
          <w:sz w:val="16"/>
          <w:szCs w:val="16"/>
        </w:rPr>
        <w:t>Strengths of our study include its</w:t>
      </w:r>
      <w:r w:rsidRPr="004248A4">
        <w:rPr>
          <w:rFonts w:asciiTheme="minorBidi" w:hAnsiTheme="minorBidi" w:cstheme="minorBidi"/>
          <w:color w:val="000000" w:themeColor="text1"/>
          <w:sz w:val="16"/>
          <w:szCs w:val="16"/>
        </w:rPr>
        <w:t xml:space="preserve"> </w:t>
      </w:r>
      <w:r w:rsidRPr="004248A4">
        <w:rPr>
          <w:rStyle w:val="Strong"/>
          <w:rFonts w:asciiTheme="minorBidi" w:hAnsiTheme="minorBidi" w:cstheme="minorBidi"/>
          <w:color w:val="000000" w:themeColor="text1"/>
          <w:sz w:val="16"/>
          <w:szCs w:val="16"/>
        </w:rPr>
        <w:t>prospective design, standardized technique, and detailed pathological analysis</w:t>
      </w:r>
      <w:r w:rsidRPr="004248A4">
        <w:rPr>
          <w:rFonts w:asciiTheme="minorBidi" w:hAnsiTheme="minorBidi" w:cstheme="minorBidi"/>
          <w:b w:val="0"/>
          <w:bCs w:val="0"/>
          <w:color w:val="000000" w:themeColor="text1"/>
          <w:sz w:val="16"/>
          <w:szCs w:val="16"/>
        </w:rPr>
        <w:t>. Limitations include the</w:t>
      </w:r>
      <w:r w:rsidRPr="004248A4">
        <w:rPr>
          <w:rFonts w:asciiTheme="minorBidi" w:hAnsiTheme="minorBidi" w:cstheme="minorBidi"/>
          <w:color w:val="000000" w:themeColor="text1"/>
          <w:sz w:val="16"/>
          <w:szCs w:val="16"/>
        </w:rPr>
        <w:t xml:space="preserve"> </w:t>
      </w:r>
      <w:r w:rsidRPr="004248A4">
        <w:rPr>
          <w:rStyle w:val="Strong"/>
          <w:rFonts w:asciiTheme="minorBidi" w:hAnsiTheme="minorBidi" w:cstheme="minorBidi"/>
          <w:color w:val="000000" w:themeColor="text1"/>
          <w:sz w:val="16"/>
          <w:szCs w:val="16"/>
        </w:rPr>
        <w:t>single-center design, relatively small cohort (70 patients), and lack of direct comparison with radioisotope mapping</w:t>
      </w:r>
      <w:r w:rsidRPr="004248A4">
        <w:rPr>
          <w:rFonts w:asciiTheme="minorBidi" w:hAnsiTheme="minorBidi" w:cstheme="minorBidi"/>
          <w:color w:val="000000" w:themeColor="text1"/>
          <w:sz w:val="16"/>
          <w:szCs w:val="16"/>
        </w:rPr>
        <w:t>.</w:t>
      </w:r>
    </w:p>
    <w:p w:rsidR="000712FF" w:rsidRDefault="004248A4" w:rsidP="00DF6BA5">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ab/>
      </w:r>
      <w:r w:rsidR="000712FF" w:rsidRPr="00DF6BA5">
        <w:rPr>
          <w:rFonts w:asciiTheme="minorBidi" w:hAnsiTheme="minorBidi" w:cstheme="minorBidi"/>
          <w:color w:val="000000" w:themeColor="text1"/>
          <w:sz w:val="16"/>
          <w:szCs w:val="16"/>
        </w:rPr>
        <w:t>Future research should include randomized controlled trials comparing MB with dual-tracer techniques, long-term follow-up for recurrence, and cost-effectiveness analysis.</w:t>
      </w:r>
    </w:p>
    <w:p w:rsidR="004248A4" w:rsidRPr="00DF6BA5" w:rsidRDefault="004248A4" w:rsidP="00DF6BA5">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p>
    <w:p w:rsidR="000712FF" w:rsidRPr="004248A4" w:rsidRDefault="004248A4" w:rsidP="00DF6BA5">
      <w:pPr>
        <w:pStyle w:val="Heading2"/>
        <w:tabs>
          <w:tab w:val="left" w:pos="432"/>
        </w:tabs>
        <w:spacing w:before="0" w:line="240" w:lineRule="auto"/>
        <w:jc w:val="both"/>
        <w:rPr>
          <w:rFonts w:asciiTheme="minorBidi" w:hAnsiTheme="minorBidi" w:cstheme="minorBidi"/>
          <w:color w:val="000000" w:themeColor="text1"/>
          <w:sz w:val="20"/>
          <w:szCs w:val="20"/>
        </w:rPr>
      </w:pPr>
      <w:r w:rsidRPr="004248A4">
        <w:rPr>
          <w:rStyle w:val="Strong"/>
          <w:rFonts w:asciiTheme="minorBidi" w:hAnsiTheme="minorBidi" w:cstheme="minorBidi"/>
          <w:b/>
          <w:bCs/>
          <w:color w:val="000000" w:themeColor="text1"/>
          <w:sz w:val="20"/>
          <w:szCs w:val="20"/>
        </w:rPr>
        <w:t>CONCLUSION</w:t>
      </w:r>
    </w:p>
    <w:p w:rsidR="000712FF" w:rsidRPr="00DF6BA5" w:rsidRDefault="000712FF" w:rsidP="00DF6BA5">
      <w:pPr>
        <w:pStyle w:val="NormalWeb"/>
        <w:tabs>
          <w:tab w:val="left" w:pos="432"/>
        </w:tabs>
        <w:spacing w:before="0" w:beforeAutospacing="0" w:after="0" w:afterAutospacing="0"/>
        <w:jc w:val="both"/>
        <w:rPr>
          <w:rFonts w:asciiTheme="minorBidi" w:hAnsiTheme="minorBidi" w:cstheme="minorBidi"/>
          <w:color w:val="000000" w:themeColor="text1"/>
          <w:sz w:val="16"/>
          <w:szCs w:val="16"/>
        </w:rPr>
      </w:pPr>
      <w:r w:rsidRPr="00DF6BA5">
        <w:rPr>
          <w:rFonts w:asciiTheme="minorBidi" w:hAnsiTheme="minorBidi" w:cstheme="minorBidi"/>
          <w:color w:val="000000" w:themeColor="text1"/>
          <w:sz w:val="16"/>
          <w:szCs w:val="16"/>
        </w:rPr>
        <w:t xml:space="preserve">Methylene blue dye is a </w:t>
      </w:r>
      <w:r w:rsidRPr="00DF6BA5">
        <w:rPr>
          <w:rStyle w:val="Strong"/>
          <w:rFonts w:asciiTheme="minorBidi" w:hAnsiTheme="minorBidi" w:cstheme="minorBidi"/>
          <w:b w:val="0"/>
          <w:color w:val="000000" w:themeColor="text1"/>
          <w:sz w:val="16"/>
          <w:szCs w:val="16"/>
        </w:rPr>
        <w:t>safe, effective, and low-cost</w:t>
      </w:r>
      <w:r w:rsidRPr="00DF6BA5">
        <w:rPr>
          <w:rFonts w:asciiTheme="minorBidi" w:hAnsiTheme="minorBidi" w:cstheme="minorBidi"/>
          <w:color w:val="000000" w:themeColor="text1"/>
          <w:sz w:val="16"/>
          <w:szCs w:val="16"/>
        </w:rPr>
        <w:t xml:space="preserve"> alternative to radioisotopes for sentinel lymph node detection in breast cancer surgery. With detection rates &gt;90%, acceptable false-negative rates, and minimal complications, MB should be recommended as the tracer of choice in centers without access to nuclear medicine. Tumor size and </w:t>
      </w:r>
      <w:proofErr w:type="spellStart"/>
      <w:r w:rsidRPr="00DF6BA5">
        <w:rPr>
          <w:rFonts w:asciiTheme="minorBidi" w:hAnsiTheme="minorBidi" w:cstheme="minorBidi"/>
          <w:color w:val="000000" w:themeColor="text1"/>
          <w:sz w:val="16"/>
          <w:szCs w:val="16"/>
        </w:rPr>
        <w:t>lymphovascular</w:t>
      </w:r>
      <w:proofErr w:type="spellEnd"/>
      <w:r w:rsidRPr="00DF6BA5">
        <w:rPr>
          <w:rFonts w:asciiTheme="minorBidi" w:hAnsiTheme="minorBidi" w:cstheme="minorBidi"/>
          <w:color w:val="000000" w:themeColor="text1"/>
          <w:sz w:val="16"/>
          <w:szCs w:val="16"/>
        </w:rPr>
        <w:t xml:space="preserve"> invasion are independent predictors of SLN metastasis and should be considered when interpreting results.</w:t>
      </w:r>
    </w:p>
    <w:p w:rsidR="000712FF" w:rsidRPr="00DF6BA5" w:rsidRDefault="000712FF" w:rsidP="00DF6BA5">
      <w:pPr>
        <w:tabs>
          <w:tab w:val="left" w:pos="432"/>
        </w:tabs>
        <w:spacing w:after="0" w:line="240" w:lineRule="auto"/>
        <w:jc w:val="both"/>
        <w:rPr>
          <w:rFonts w:asciiTheme="minorBidi" w:hAnsiTheme="minorBidi"/>
          <w:color w:val="000000" w:themeColor="text1"/>
          <w:sz w:val="16"/>
          <w:szCs w:val="16"/>
        </w:rPr>
      </w:pPr>
    </w:p>
    <w:p w:rsidR="000712FF" w:rsidRPr="004248A4" w:rsidRDefault="004248A4" w:rsidP="00DF6BA5">
      <w:pPr>
        <w:pStyle w:val="Heading2"/>
        <w:tabs>
          <w:tab w:val="left" w:pos="432"/>
        </w:tabs>
        <w:spacing w:before="0" w:line="240" w:lineRule="auto"/>
        <w:jc w:val="both"/>
        <w:rPr>
          <w:rFonts w:asciiTheme="minorBidi" w:hAnsiTheme="minorBidi" w:cstheme="minorBidi"/>
          <w:color w:val="000000" w:themeColor="text1"/>
          <w:sz w:val="20"/>
          <w:szCs w:val="20"/>
        </w:rPr>
      </w:pPr>
      <w:r w:rsidRPr="004248A4">
        <w:rPr>
          <w:rStyle w:val="Strong"/>
          <w:rFonts w:asciiTheme="minorBidi" w:hAnsiTheme="minorBidi" w:cstheme="minorBidi"/>
          <w:b/>
          <w:bCs/>
          <w:color w:val="000000" w:themeColor="text1"/>
          <w:sz w:val="20"/>
          <w:szCs w:val="20"/>
        </w:rPr>
        <w:t>REFERENCES</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proofErr w:type="spellStart"/>
      <w:r w:rsidRPr="004248A4">
        <w:rPr>
          <w:rFonts w:asciiTheme="minorBidi" w:hAnsiTheme="minorBidi" w:cstheme="minorBidi"/>
          <w:color w:val="000000" w:themeColor="text1"/>
          <w:sz w:val="14"/>
          <w:szCs w:val="14"/>
        </w:rPr>
        <w:t>Giuliano</w:t>
      </w:r>
      <w:proofErr w:type="spellEnd"/>
      <w:r w:rsidRPr="004248A4">
        <w:rPr>
          <w:rFonts w:asciiTheme="minorBidi" w:hAnsiTheme="minorBidi" w:cstheme="minorBidi"/>
          <w:color w:val="000000" w:themeColor="text1"/>
          <w:sz w:val="14"/>
          <w:szCs w:val="14"/>
        </w:rPr>
        <w:t xml:space="preserve"> AE, </w:t>
      </w:r>
      <w:proofErr w:type="spellStart"/>
      <w:r w:rsidRPr="004248A4">
        <w:rPr>
          <w:rFonts w:asciiTheme="minorBidi" w:hAnsiTheme="minorBidi" w:cstheme="minorBidi"/>
          <w:color w:val="000000" w:themeColor="text1"/>
          <w:sz w:val="14"/>
          <w:szCs w:val="14"/>
        </w:rPr>
        <w:t>Kirgan</w:t>
      </w:r>
      <w:proofErr w:type="spellEnd"/>
      <w:r w:rsidRPr="004248A4">
        <w:rPr>
          <w:rFonts w:asciiTheme="minorBidi" w:hAnsiTheme="minorBidi" w:cstheme="minorBidi"/>
          <w:color w:val="000000" w:themeColor="text1"/>
          <w:sz w:val="14"/>
          <w:szCs w:val="14"/>
        </w:rPr>
        <w:t xml:space="preserve"> DM, Guenther JM, Morton DL. Lymphatic mapping and sentinel lymphadenectomy for breast cancer. Ann Surg. 1994</w:t>
      </w:r>
      <w:proofErr w:type="gramStart"/>
      <w:r w:rsidRPr="004248A4">
        <w:rPr>
          <w:rFonts w:asciiTheme="minorBidi" w:hAnsiTheme="minorBidi" w:cstheme="minorBidi"/>
          <w:color w:val="000000" w:themeColor="text1"/>
          <w:sz w:val="14"/>
          <w:szCs w:val="14"/>
        </w:rPr>
        <w:t>;220</w:t>
      </w:r>
      <w:proofErr w:type="gramEnd"/>
      <w:r w:rsidRPr="004248A4">
        <w:rPr>
          <w:rFonts w:asciiTheme="minorBidi" w:hAnsiTheme="minorBidi" w:cstheme="minorBidi"/>
          <w:color w:val="000000" w:themeColor="text1"/>
          <w:sz w:val="14"/>
          <w:szCs w:val="14"/>
        </w:rPr>
        <w:t>(3):391–401.</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proofErr w:type="spellStart"/>
      <w:r w:rsidRPr="004248A4">
        <w:rPr>
          <w:rFonts w:asciiTheme="minorBidi" w:hAnsiTheme="minorBidi" w:cstheme="minorBidi"/>
          <w:color w:val="000000" w:themeColor="text1"/>
          <w:sz w:val="14"/>
          <w:szCs w:val="14"/>
        </w:rPr>
        <w:t>Krag</w:t>
      </w:r>
      <w:proofErr w:type="spellEnd"/>
      <w:r w:rsidRPr="004248A4">
        <w:rPr>
          <w:rFonts w:asciiTheme="minorBidi" w:hAnsiTheme="minorBidi" w:cstheme="minorBidi"/>
          <w:color w:val="000000" w:themeColor="text1"/>
          <w:sz w:val="14"/>
          <w:szCs w:val="14"/>
        </w:rPr>
        <w:t xml:space="preserve"> DN, Weaver DL, Alex JC, Fairbank JT. Surgical resection and </w:t>
      </w:r>
      <w:proofErr w:type="spellStart"/>
      <w:r w:rsidRPr="004248A4">
        <w:rPr>
          <w:rFonts w:asciiTheme="minorBidi" w:hAnsiTheme="minorBidi" w:cstheme="minorBidi"/>
          <w:color w:val="000000" w:themeColor="text1"/>
          <w:sz w:val="14"/>
          <w:szCs w:val="14"/>
        </w:rPr>
        <w:t>radiolocalization</w:t>
      </w:r>
      <w:proofErr w:type="spellEnd"/>
      <w:r w:rsidRPr="004248A4">
        <w:rPr>
          <w:rFonts w:asciiTheme="minorBidi" w:hAnsiTheme="minorBidi" w:cstheme="minorBidi"/>
          <w:color w:val="000000" w:themeColor="text1"/>
          <w:sz w:val="14"/>
          <w:szCs w:val="14"/>
        </w:rPr>
        <w:t xml:space="preserve"> of the sentinel lymph node in breast cancer using a gamma probe. N </w:t>
      </w:r>
      <w:proofErr w:type="spellStart"/>
      <w:r w:rsidRPr="004248A4">
        <w:rPr>
          <w:rFonts w:asciiTheme="minorBidi" w:hAnsiTheme="minorBidi" w:cstheme="minorBidi"/>
          <w:color w:val="000000" w:themeColor="text1"/>
          <w:sz w:val="14"/>
          <w:szCs w:val="14"/>
        </w:rPr>
        <w:t>Engl</w:t>
      </w:r>
      <w:proofErr w:type="spellEnd"/>
      <w:r w:rsidRPr="004248A4">
        <w:rPr>
          <w:rFonts w:asciiTheme="minorBidi" w:hAnsiTheme="minorBidi" w:cstheme="minorBidi"/>
          <w:color w:val="000000" w:themeColor="text1"/>
          <w:sz w:val="14"/>
          <w:szCs w:val="14"/>
        </w:rPr>
        <w:t xml:space="preserve"> J Med. 1993</w:t>
      </w:r>
      <w:proofErr w:type="gramStart"/>
      <w:r w:rsidRPr="004248A4">
        <w:rPr>
          <w:rFonts w:asciiTheme="minorBidi" w:hAnsiTheme="minorBidi" w:cstheme="minorBidi"/>
          <w:color w:val="000000" w:themeColor="text1"/>
          <w:sz w:val="14"/>
          <w:szCs w:val="14"/>
        </w:rPr>
        <w:t>;329</w:t>
      </w:r>
      <w:proofErr w:type="gramEnd"/>
      <w:r w:rsidRPr="004248A4">
        <w:rPr>
          <w:rFonts w:asciiTheme="minorBidi" w:hAnsiTheme="minorBidi" w:cstheme="minorBidi"/>
          <w:color w:val="000000" w:themeColor="text1"/>
          <w:sz w:val="14"/>
          <w:szCs w:val="14"/>
        </w:rPr>
        <w:t>(14):941–6.</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proofErr w:type="spellStart"/>
      <w:r w:rsidRPr="004248A4">
        <w:rPr>
          <w:rFonts w:asciiTheme="minorBidi" w:hAnsiTheme="minorBidi" w:cstheme="minorBidi"/>
          <w:color w:val="000000" w:themeColor="text1"/>
          <w:sz w:val="14"/>
          <w:szCs w:val="14"/>
        </w:rPr>
        <w:t>Veronesi</w:t>
      </w:r>
      <w:proofErr w:type="spellEnd"/>
      <w:r w:rsidRPr="004248A4">
        <w:rPr>
          <w:rFonts w:asciiTheme="minorBidi" w:hAnsiTheme="minorBidi" w:cstheme="minorBidi"/>
          <w:color w:val="000000" w:themeColor="text1"/>
          <w:sz w:val="14"/>
          <w:szCs w:val="14"/>
        </w:rPr>
        <w:t xml:space="preserve"> U, </w:t>
      </w:r>
      <w:proofErr w:type="spellStart"/>
      <w:r w:rsidRPr="004248A4">
        <w:rPr>
          <w:rFonts w:asciiTheme="minorBidi" w:hAnsiTheme="minorBidi" w:cstheme="minorBidi"/>
          <w:color w:val="000000" w:themeColor="text1"/>
          <w:sz w:val="14"/>
          <w:szCs w:val="14"/>
        </w:rPr>
        <w:t>Paganelli</w:t>
      </w:r>
      <w:proofErr w:type="spellEnd"/>
      <w:r w:rsidRPr="004248A4">
        <w:rPr>
          <w:rFonts w:asciiTheme="minorBidi" w:hAnsiTheme="minorBidi" w:cstheme="minorBidi"/>
          <w:color w:val="000000" w:themeColor="text1"/>
          <w:sz w:val="14"/>
          <w:szCs w:val="14"/>
        </w:rPr>
        <w:t xml:space="preserve"> G, </w:t>
      </w:r>
      <w:proofErr w:type="spellStart"/>
      <w:r w:rsidRPr="004248A4">
        <w:rPr>
          <w:rFonts w:asciiTheme="minorBidi" w:hAnsiTheme="minorBidi" w:cstheme="minorBidi"/>
          <w:color w:val="000000" w:themeColor="text1"/>
          <w:sz w:val="14"/>
          <w:szCs w:val="14"/>
        </w:rPr>
        <w:t>Viale</w:t>
      </w:r>
      <w:proofErr w:type="spellEnd"/>
      <w:r w:rsidRPr="004248A4">
        <w:rPr>
          <w:rFonts w:asciiTheme="minorBidi" w:hAnsiTheme="minorBidi" w:cstheme="minorBidi"/>
          <w:color w:val="000000" w:themeColor="text1"/>
          <w:sz w:val="14"/>
          <w:szCs w:val="14"/>
        </w:rPr>
        <w:t xml:space="preserve"> G, et al. Sentinel-node biopsy to avoid axillary dissection in breast cancer with clinically negative lymph-nodes. Lancet. 1997</w:t>
      </w:r>
      <w:proofErr w:type="gramStart"/>
      <w:r w:rsidRPr="004248A4">
        <w:rPr>
          <w:rFonts w:asciiTheme="minorBidi" w:hAnsiTheme="minorBidi" w:cstheme="minorBidi"/>
          <w:color w:val="000000" w:themeColor="text1"/>
          <w:sz w:val="14"/>
          <w:szCs w:val="14"/>
        </w:rPr>
        <w:t>;349</w:t>
      </w:r>
      <w:proofErr w:type="gramEnd"/>
      <w:r w:rsidRPr="004248A4">
        <w:rPr>
          <w:rFonts w:asciiTheme="minorBidi" w:hAnsiTheme="minorBidi" w:cstheme="minorBidi"/>
          <w:color w:val="000000" w:themeColor="text1"/>
          <w:sz w:val="14"/>
          <w:szCs w:val="14"/>
        </w:rPr>
        <w:t>(9069):1864–7.</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r w:rsidRPr="004248A4">
        <w:rPr>
          <w:rFonts w:asciiTheme="minorBidi" w:hAnsiTheme="minorBidi" w:cstheme="minorBidi"/>
          <w:color w:val="000000" w:themeColor="text1"/>
          <w:sz w:val="14"/>
          <w:szCs w:val="14"/>
        </w:rPr>
        <w:lastRenderedPageBreak/>
        <w:t>McMasters KM, Tuttle TM, Carlson DJ, et al. Sentinel lymph node biopsy for breast cancer: a suitable alternative to routine axillary dissection in multi-institutional practice. Ann Surg. 2000</w:t>
      </w:r>
      <w:proofErr w:type="gramStart"/>
      <w:r w:rsidRPr="004248A4">
        <w:rPr>
          <w:rFonts w:asciiTheme="minorBidi" w:hAnsiTheme="minorBidi" w:cstheme="minorBidi"/>
          <w:color w:val="000000" w:themeColor="text1"/>
          <w:sz w:val="14"/>
          <w:szCs w:val="14"/>
        </w:rPr>
        <w:t>;231</w:t>
      </w:r>
      <w:proofErr w:type="gramEnd"/>
      <w:r w:rsidRPr="004248A4">
        <w:rPr>
          <w:rFonts w:asciiTheme="minorBidi" w:hAnsiTheme="minorBidi" w:cstheme="minorBidi"/>
          <w:color w:val="000000" w:themeColor="text1"/>
          <w:sz w:val="14"/>
          <w:szCs w:val="14"/>
        </w:rPr>
        <w:t>(4):593–601.</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proofErr w:type="spellStart"/>
      <w:r w:rsidRPr="004248A4">
        <w:rPr>
          <w:rFonts w:asciiTheme="minorBidi" w:hAnsiTheme="minorBidi" w:cstheme="minorBidi"/>
          <w:color w:val="000000" w:themeColor="text1"/>
          <w:sz w:val="14"/>
          <w:szCs w:val="14"/>
        </w:rPr>
        <w:t>Mansel</w:t>
      </w:r>
      <w:proofErr w:type="spellEnd"/>
      <w:r w:rsidRPr="004248A4">
        <w:rPr>
          <w:rFonts w:asciiTheme="minorBidi" w:hAnsiTheme="minorBidi" w:cstheme="minorBidi"/>
          <w:color w:val="000000" w:themeColor="text1"/>
          <w:sz w:val="14"/>
          <w:szCs w:val="14"/>
        </w:rPr>
        <w:t xml:space="preserve"> RE, </w:t>
      </w:r>
      <w:proofErr w:type="spellStart"/>
      <w:r w:rsidRPr="004248A4">
        <w:rPr>
          <w:rFonts w:asciiTheme="minorBidi" w:hAnsiTheme="minorBidi" w:cstheme="minorBidi"/>
          <w:color w:val="000000" w:themeColor="text1"/>
          <w:sz w:val="14"/>
          <w:szCs w:val="14"/>
        </w:rPr>
        <w:t>Fallowfield</w:t>
      </w:r>
      <w:proofErr w:type="spellEnd"/>
      <w:r w:rsidRPr="004248A4">
        <w:rPr>
          <w:rFonts w:asciiTheme="minorBidi" w:hAnsiTheme="minorBidi" w:cstheme="minorBidi"/>
          <w:color w:val="000000" w:themeColor="text1"/>
          <w:sz w:val="14"/>
          <w:szCs w:val="14"/>
        </w:rPr>
        <w:t xml:space="preserve"> L, </w:t>
      </w:r>
      <w:proofErr w:type="spellStart"/>
      <w:r w:rsidRPr="004248A4">
        <w:rPr>
          <w:rFonts w:asciiTheme="minorBidi" w:hAnsiTheme="minorBidi" w:cstheme="minorBidi"/>
          <w:color w:val="000000" w:themeColor="text1"/>
          <w:sz w:val="14"/>
          <w:szCs w:val="14"/>
        </w:rPr>
        <w:t>Kissin</w:t>
      </w:r>
      <w:proofErr w:type="spellEnd"/>
      <w:r w:rsidRPr="004248A4">
        <w:rPr>
          <w:rFonts w:asciiTheme="minorBidi" w:hAnsiTheme="minorBidi" w:cstheme="minorBidi"/>
          <w:color w:val="000000" w:themeColor="text1"/>
          <w:sz w:val="14"/>
          <w:szCs w:val="14"/>
        </w:rPr>
        <w:t xml:space="preserve"> M, et al. Randomized multicenter trial of sentinel node biopsy versus standard axillary treatment in operable breast cancer: the ALMANAC trial. J </w:t>
      </w:r>
      <w:proofErr w:type="spellStart"/>
      <w:r w:rsidRPr="004248A4">
        <w:rPr>
          <w:rFonts w:asciiTheme="minorBidi" w:hAnsiTheme="minorBidi" w:cstheme="minorBidi"/>
          <w:color w:val="000000" w:themeColor="text1"/>
          <w:sz w:val="14"/>
          <w:szCs w:val="14"/>
        </w:rPr>
        <w:t>Natl</w:t>
      </w:r>
      <w:proofErr w:type="spellEnd"/>
      <w:r w:rsidRPr="004248A4">
        <w:rPr>
          <w:rFonts w:asciiTheme="minorBidi" w:hAnsiTheme="minorBidi" w:cstheme="minorBidi"/>
          <w:color w:val="000000" w:themeColor="text1"/>
          <w:sz w:val="14"/>
          <w:szCs w:val="14"/>
        </w:rPr>
        <w:t xml:space="preserve"> Cancer Inst. 2006</w:t>
      </w:r>
      <w:proofErr w:type="gramStart"/>
      <w:r w:rsidRPr="004248A4">
        <w:rPr>
          <w:rFonts w:asciiTheme="minorBidi" w:hAnsiTheme="minorBidi" w:cstheme="minorBidi"/>
          <w:color w:val="000000" w:themeColor="text1"/>
          <w:sz w:val="14"/>
          <w:szCs w:val="14"/>
        </w:rPr>
        <w:t>;98</w:t>
      </w:r>
      <w:proofErr w:type="gramEnd"/>
      <w:r w:rsidRPr="004248A4">
        <w:rPr>
          <w:rFonts w:asciiTheme="minorBidi" w:hAnsiTheme="minorBidi" w:cstheme="minorBidi"/>
          <w:color w:val="000000" w:themeColor="text1"/>
          <w:sz w:val="14"/>
          <w:szCs w:val="14"/>
        </w:rPr>
        <w:t>(9):599–609.</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r w:rsidRPr="004248A4">
        <w:rPr>
          <w:rFonts w:asciiTheme="minorBidi" w:hAnsiTheme="minorBidi" w:cstheme="minorBidi"/>
          <w:color w:val="000000" w:themeColor="text1"/>
          <w:sz w:val="14"/>
          <w:szCs w:val="14"/>
        </w:rPr>
        <w:t xml:space="preserve">Lyman GH, </w:t>
      </w:r>
      <w:proofErr w:type="spellStart"/>
      <w:r w:rsidRPr="004248A4">
        <w:rPr>
          <w:rFonts w:asciiTheme="minorBidi" w:hAnsiTheme="minorBidi" w:cstheme="minorBidi"/>
          <w:color w:val="000000" w:themeColor="text1"/>
          <w:sz w:val="14"/>
          <w:szCs w:val="14"/>
        </w:rPr>
        <w:t>Giuliano</w:t>
      </w:r>
      <w:proofErr w:type="spellEnd"/>
      <w:r w:rsidRPr="004248A4">
        <w:rPr>
          <w:rFonts w:asciiTheme="minorBidi" w:hAnsiTheme="minorBidi" w:cstheme="minorBidi"/>
          <w:color w:val="000000" w:themeColor="text1"/>
          <w:sz w:val="14"/>
          <w:szCs w:val="14"/>
        </w:rPr>
        <w:t xml:space="preserve"> AE, Somerfield MR, et al. American Society of Clinical Oncology guideline recommendations for sentinel lymph node biopsy in early-stage breast cancer. J </w:t>
      </w:r>
      <w:proofErr w:type="spellStart"/>
      <w:r w:rsidRPr="004248A4">
        <w:rPr>
          <w:rFonts w:asciiTheme="minorBidi" w:hAnsiTheme="minorBidi" w:cstheme="minorBidi"/>
          <w:color w:val="000000" w:themeColor="text1"/>
          <w:sz w:val="14"/>
          <w:szCs w:val="14"/>
        </w:rPr>
        <w:t>Clin</w:t>
      </w:r>
      <w:proofErr w:type="spellEnd"/>
      <w:r w:rsidRPr="004248A4">
        <w:rPr>
          <w:rFonts w:asciiTheme="minorBidi" w:hAnsiTheme="minorBidi" w:cstheme="minorBidi"/>
          <w:color w:val="000000" w:themeColor="text1"/>
          <w:sz w:val="14"/>
          <w:szCs w:val="14"/>
        </w:rPr>
        <w:t xml:space="preserve"> </w:t>
      </w:r>
      <w:proofErr w:type="spellStart"/>
      <w:r w:rsidRPr="004248A4">
        <w:rPr>
          <w:rFonts w:asciiTheme="minorBidi" w:hAnsiTheme="minorBidi" w:cstheme="minorBidi"/>
          <w:color w:val="000000" w:themeColor="text1"/>
          <w:sz w:val="14"/>
          <w:szCs w:val="14"/>
        </w:rPr>
        <w:t>Oncol</w:t>
      </w:r>
      <w:proofErr w:type="spellEnd"/>
      <w:r w:rsidRPr="004248A4">
        <w:rPr>
          <w:rFonts w:asciiTheme="minorBidi" w:hAnsiTheme="minorBidi" w:cstheme="minorBidi"/>
          <w:color w:val="000000" w:themeColor="text1"/>
          <w:sz w:val="14"/>
          <w:szCs w:val="14"/>
        </w:rPr>
        <w:t>. 2005</w:t>
      </w:r>
      <w:proofErr w:type="gramStart"/>
      <w:r w:rsidRPr="004248A4">
        <w:rPr>
          <w:rFonts w:asciiTheme="minorBidi" w:hAnsiTheme="minorBidi" w:cstheme="minorBidi"/>
          <w:color w:val="000000" w:themeColor="text1"/>
          <w:sz w:val="14"/>
          <w:szCs w:val="14"/>
        </w:rPr>
        <w:t>;23</w:t>
      </w:r>
      <w:proofErr w:type="gramEnd"/>
      <w:r w:rsidRPr="004248A4">
        <w:rPr>
          <w:rFonts w:asciiTheme="minorBidi" w:hAnsiTheme="minorBidi" w:cstheme="minorBidi"/>
          <w:color w:val="000000" w:themeColor="text1"/>
          <w:sz w:val="14"/>
          <w:szCs w:val="14"/>
        </w:rPr>
        <w:t>(30):7703–20.</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proofErr w:type="spellStart"/>
      <w:r w:rsidRPr="004248A4">
        <w:rPr>
          <w:rFonts w:asciiTheme="minorBidi" w:hAnsiTheme="minorBidi" w:cstheme="minorBidi"/>
          <w:color w:val="000000" w:themeColor="text1"/>
          <w:sz w:val="14"/>
          <w:szCs w:val="14"/>
        </w:rPr>
        <w:t>Purushotham</w:t>
      </w:r>
      <w:proofErr w:type="spellEnd"/>
      <w:r w:rsidRPr="004248A4">
        <w:rPr>
          <w:rFonts w:asciiTheme="minorBidi" w:hAnsiTheme="minorBidi" w:cstheme="minorBidi"/>
          <w:color w:val="000000" w:themeColor="text1"/>
          <w:sz w:val="14"/>
          <w:szCs w:val="14"/>
        </w:rPr>
        <w:t xml:space="preserve"> AD, </w:t>
      </w:r>
      <w:proofErr w:type="spellStart"/>
      <w:r w:rsidRPr="004248A4">
        <w:rPr>
          <w:rFonts w:asciiTheme="minorBidi" w:hAnsiTheme="minorBidi" w:cstheme="minorBidi"/>
          <w:color w:val="000000" w:themeColor="text1"/>
          <w:sz w:val="14"/>
          <w:szCs w:val="14"/>
        </w:rPr>
        <w:t>Upponi</w:t>
      </w:r>
      <w:proofErr w:type="spellEnd"/>
      <w:r w:rsidRPr="004248A4">
        <w:rPr>
          <w:rFonts w:asciiTheme="minorBidi" w:hAnsiTheme="minorBidi" w:cstheme="minorBidi"/>
          <w:color w:val="000000" w:themeColor="text1"/>
          <w:sz w:val="14"/>
          <w:szCs w:val="14"/>
        </w:rPr>
        <w:t xml:space="preserve"> S, </w:t>
      </w:r>
      <w:proofErr w:type="spellStart"/>
      <w:r w:rsidRPr="004248A4">
        <w:rPr>
          <w:rFonts w:asciiTheme="minorBidi" w:hAnsiTheme="minorBidi" w:cstheme="minorBidi"/>
          <w:color w:val="000000" w:themeColor="text1"/>
          <w:sz w:val="14"/>
          <w:szCs w:val="14"/>
        </w:rPr>
        <w:t>Klevesath</w:t>
      </w:r>
      <w:proofErr w:type="spellEnd"/>
      <w:r w:rsidRPr="004248A4">
        <w:rPr>
          <w:rFonts w:asciiTheme="minorBidi" w:hAnsiTheme="minorBidi" w:cstheme="minorBidi"/>
          <w:color w:val="000000" w:themeColor="text1"/>
          <w:sz w:val="14"/>
          <w:szCs w:val="14"/>
        </w:rPr>
        <w:t xml:space="preserve"> MB, et al. Morbidity after sentinel lymph node biopsy in primary breast cancer: results from a randomized controlled trial. J </w:t>
      </w:r>
      <w:proofErr w:type="spellStart"/>
      <w:r w:rsidRPr="004248A4">
        <w:rPr>
          <w:rFonts w:asciiTheme="minorBidi" w:hAnsiTheme="minorBidi" w:cstheme="minorBidi"/>
          <w:color w:val="000000" w:themeColor="text1"/>
          <w:sz w:val="14"/>
          <w:szCs w:val="14"/>
        </w:rPr>
        <w:t>Clin</w:t>
      </w:r>
      <w:proofErr w:type="spellEnd"/>
      <w:r w:rsidRPr="004248A4">
        <w:rPr>
          <w:rFonts w:asciiTheme="minorBidi" w:hAnsiTheme="minorBidi" w:cstheme="minorBidi"/>
          <w:color w:val="000000" w:themeColor="text1"/>
          <w:sz w:val="14"/>
          <w:szCs w:val="14"/>
        </w:rPr>
        <w:t xml:space="preserve"> </w:t>
      </w:r>
      <w:proofErr w:type="spellStart"/>
      <w:r w:rsidRPr="004248A4">
        <w:rPr>
          <w:rFonts w:asciiTheme="minorBidi" w:hAnsiTheme="minorBidi" w:cstheme="minorBidi"/>
          <w:color w:val="000000" w:themeColor="text1"/>
          <w:sz w:val="14"/>
          <w:szCs w:val="14"/>
        </w:rPr>
        <w:t>Oncol</w:t>
      </w:r>
      <w:proofErr w:type="spellEnd"/>
      <w:r w:rsidRPr="004248A4">
        <w:rPr>
          <w:rFonts w:asciiTheme="minorBidi" w:hAnsiTheme="minorBidi" w:cstheme="minorBidi"/>
          <w:color w:val="000000" w:themeColor="text1"/>
          <w:sz w:val="14"/>
          <w:szCs w:val="14"/>
        </w:rPr>
        <w:t>. 2005</w:t>
      </w:r>
      <w:proofErr w:type="gramStart"/>
      <w:r w:rsidRPr="004248A4">
        <w:rPr>
          <w:rFonts w:asciiTheme="minorBidi" w:hAnsiTheme="minorBidi" w:cstheme="minorBidi"/>
          <w:color w:val="000000" w:themeColor="text1"/>
          <w:sz w:val="14"/>
          <w:szCs w:val="14"/>
        </w:rPr>
        <w:t>;23</w:t>
      </w:r>
      <w:proofErr w:type="gramEnd"/>
      <w:r w:rsidRPr="004248A4">
        <w:rPr>
          <w:rFonts w:asciiTheme="minorBidi" w:hAnsiTheme="minorBidi" w:cstheme="minorBidi"/>
          <w:color w:val="000000" w:themeColor="text1"/>
          <w:sz w:val="14"/>
          <w:szCs w:val="14"/>
        </w:rPr>
        <w:t>(19):4312–21.</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proofErr w:type="spellStart"/>
      <w:r w:rsidRPr="004248A4">
        <w:rPr>
          <w:rFonts w:asciiTheme="minorBidi" w:hAnsiTheme="minorBidi" w:cstheme="minorBidi"/>
          <w:color w:val="000000" w:themeColor="text1"/>
          <w:sz w:val="14"/>
          <w:szCs w:val="14"/>
        </w:rPr>
        <w:t>Goyal</w:t>
      </w:r>
      <w:proofErr w:type="spellEnd"/>
      <w:r w:rsidRPr="004248A4">
        <w:rPr>
          <w:rFonts w:asciiTheme="minorBidi" w:hAnsiTheme="minorBidi" w:cstheme="minorBidi"/>
          <w:color w:val="000000" w:themeColor="text1"/>
          <w:sz w:val="14"/>
          <w:szCs w:val="14"/>
        </w:rPr>
        <w:t xml:space="preserve"> A, </w:t>
      </w:r>
      <w:proofErr w:type="spellStart"/>
      <w:r w:rsidRPr="004248A4">
        <w:rPr>
          <w:rFonts w:asciiTheme="minorBidi" w:hAnsiTheme="minorBidi" w:cstheme="minorBidi"/>
          <w:color w:val="000000" w:themeColor="text1"/>
          <w:sz w:val="14"/>
          <w:szCs w:val="14"/>
        </w:rPr>
        <w:t>Mansel</w:t>
      </w:r>
      <w:proofErr w:type="spellEnd"/>
      <w:r w:rsidRPr="004248A4">
        <w:rPr>
          <w:rFonts w:asciiTheme="minorBidi" w:hAnsiTheme="minorBidi" w:cstheme="minorBidi"/>
          <w:color w:val="000000" w:themeColor="text1"/>
          <w:sz w:val="14"/>
          <w:szCs w:val="14"/>
        </w:rPr>
        <w:t xml:space="preserve"> RE, </w:t>
      </w:r>
      <w:proofErr w:type="spellStart"/>
      <w:r w:rsidRPr="004248A4">
        <w:rPr>
          <w:rFonts w:asciiTheme="minorBidi" w:hAnsiTheme="minorBidi" w:cstheme="minorBidi"/>
          <w:color w:val="000000" w:themeColor="text1"/>
          <w:sz w:val="14"/>
          <w:szCs w:val="14"/>
        </w:rPr>
        <w:t>Newcombe</w:t>
      </w:r>
      <w:proofErr w:type="spellEnd"/>
      <w:r w:rsidRPr="004248A4">
        <w:rPr>
          <w:rFonts w:asciiTheme="minorBidi" w:hAnsiTheme="minorBidi" w:cstheme="minorBidi"/>
          <w:color w:val="000000" w:themeColor="text1"/>
          <w:sz w:val="14"/>
          <w:szCs w:val="14"/>
        </w:rPr>
        <w:t xml:space="preserve"> RG, et al. Sentinel lymph node biopsy in multicenter trial: validation of technique. Br J Surg. 2003</w:t>
      </w:r>
      <w:proofErr w:type="gramStart"/>
      <w:r w:rsidRPr="004248A4">
        <w:rPr>
          <w:rFonts w:asciiTheme="minorBidi" w:hAnsiTheme="minorBidi" w:cstheme="minorBidi"/>
          <w:color w:val="000000" w:themeColor="text1"/>
          <w:sz w:val="14"/>
          <w:szCs w:val="14"/>
        </w:rPr>
        <w:t>;90</w:t>
      </w:r>
      <w:proofErr w:type="gramEnd"/>
      <w:r w:rsidRPr="004248A4">
        <w:rPr>
          <w:rFonts w:asciiTheme="minorBidi" w:hAnsiTheme="minorBidi" w:cstheme="minorBidi"/>
          <w:color w:val="000000" w:themeColor="text1"/>
          <w:sz w:val="14"/>
          <w:szCs w:val="14"/>
        </w:rPr>
        <w:t>(2):257–62.</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proofErr w:type="spellStart"/>
      <w:r w:rsidRPr="004248A4">
        <w:rPr>
          <w:rFonts w:asciiTheme="minorBidi" w:hAnsiTheme="minorBidi" w:cstheme="minorBidi"/>
          <w:color w:val="000000" w:themeColor="text1"/>
          <w:sz w:val="14"/>
          <w:szCs w:val="14"/>
        </w:rPr>
        <w:t>Albertini</w:t>
      </w:r>
      <w:proofErr w:type="spellEnd"/>
      <w:r w:rsidRPr="004248A4">
        <w:rPr>
          <w:rFonts w:asciiTheme="minorBidi" w:hAnsiTheme="minorBidi" w:cstheme="minorBidi"/>
          <w:color w:val="000000" w:themeColor="text1"/>
          <w:sz w:val="14"/>
          <w:szCs w:val="14"/>
        </w:rPr>
        <w:t xml:space="preserve"> JJ, Lyman GH, Cox C, et al. Lymphatic mapping and sentinel node biopsy in breast cancer: update of a multi-institutional trial. J </w:t>
      </w:r>
      <w:proofErr w:type="spellStart"/>
      <w:r w:rsidRPr="004248A4">
        <w:rPr>
          <w:rFonts w:asciiTheme="minorBidi" w:hAnsiTheme="minorBidi" w:cstheme="minorBidi"/>
          <w:color w:val="000000" w:themeColor="text1"/>
          <w:sz w:val="14"/>
          <w:szCs w:val="14"/>
        </w:rPr>
        <w:t>Clin</w:t>
      </w:r>
      <w:proofErr w:type="spellEnd"/>
      <w:r w:rsidRPr="004248A4">
        <w:rPr>
          <w:rFonts w:asciiTheme="minorBidi" w:hAnsiTheme="minorBidi" w:cstheme="minorBidi"/>
          <w:color w:val="000000" w:themeColor="text1"/>
          <w:sz w:val="14"/>
          <w:szCs w:val="14"/>
        </w:rPr>
        <w:t xml:space="preserve"> </w:t>
      </w:r>
      <w:proofErr w:type="spellStart"/>
      <w:r w:rsidRPr="004248A4">
        <w:rPr>
          <w:rFonts w:asciiTheme="minorBidi" w:hAnsiTheme="minorBidi" w:cstheme="minorBidi"/>
          <w:color w:val="000000" w:themeColor="text1"/>
          <w:sz w:val="14"/>
          <w:szCs w:val="14"/>
        </w:rPr>
        <w:t>Oncol</w:t>
      </w:r>
      <w:proofErr w:type="spellEnd"/>
      <w:r w:rsidRPr="004248A4">
        <w:rPr>
          <w:rFonts w:asciiTheme="minorBidi" w:hAnsiTheme="minorBidi" w:cstheme="minorBidi"/>
          <w:color w:val="000000" w:themeColor="text1"/>
          <w:sz w:val="14"/>
          <w:szCs w:val="14"/>
        </w:rPr>
        <w:t>. 1999</w:t>
      </w:r>
      <w:proofErr w:type="gramStart"/>
      <w:r w:rsidRPr="004248A4">
        <w:rPr>
          <w:rFonts w:asciiTheme="minorBidi" w:hAnsiTheme="minorBidi" w:cstheme="minorBidi"/>
          <w:color w:val="000000" w:themeColor="text1"/>
          <w:sz w:val="14"/>
          <w:szCs w:val="14"/>
        </w:rPr>
        <w:t>;17</w:t>
      </w:r>
      <w:proofErr w:type="gramEnd"/>
      <w:r w:rsidRPr="004248A4">
        <w:rPr>
          <w:rFonts w:asciiTheme="minorBidi" w:hAnsiTheme="minorBidi" w:cstheme="minorBidi"/>
          <w:color w:val="000000" w:themeColor="text1"/>
          <w:sz w:val="14"/>
          <w:szCs w:val="14"/>
        </w:rPr>
        <w:t>(2):651–60.</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r w:rsidRPr="004248A4">
        <w:rPr>
          <w:rFonts w:asciiTheme="minorBidi" w:hAnsiTheme="minorBidi" w:cstheme="minorBidi"/>
          <w:color w:val="000000" w:themeColor="text1"/>
          <w:sz w:val="14"/>
          <w:szCs w:val="14"/>
        </w:rPr>
        <w:lastRenderedPageBreak/>
        <w:t xml:space="preserve">Morton DL, Thompson JF, Cochran AJ, et al. Sentinel-node biopsy or nodal observation in melanoma. N </w:t>
      </w:r>
      <w:proofErr w:type="spellStart"/>
      <w:r w:rsidRPr="004248A4">
        <w:rPr>
          <w:rFonts w:asciiTheme="minorBidi" w:hAnsiTheme="minorBidi" w:cstheme="minorBidi"/>
          <w:color w:val="000000" w:themeColor="text1"/>
          <w:sz w:val="14"/>
          <w:szCs w:val="14"/>
        </w:rPr>
        <w:t>Engl</w:t>
      </w:r>
      <w:proofErr w:type="spellEnd"/>
      <w:r w:rsidRPr="004248A4">
        <w:rPr>
          <w:rFonts w:asciiTheme="minorBidi" w:hAnsiTheme="minorBidi" w:cstheme="minorBidi"/>
          <w:color w:val="000000" w:themeColor="text1"/>
          <w:sz w:val="14"/>
          <w:szCs w:val="14"/>
        </w:rPr>
        <w:t xml:space="preserve"> J Med. 2006</w:t>
      </w:r>
      <w:proofErr w:type="gramStart"/>
      <w:r w:rsidRPr="004248A4">
        <w:rPr>
          <w:rFonts w:asciiTheme="minorBidi" w:hAnsiTheme="minorBidi" w:cstheme="minorBidi"/>
          <w:color w:val="000000" w:themeColor="text1"/>
          <w:sz w:val="14"/>
          <w:szCs w:val="14"/>
        </w:rPr>
        <w:t>;355</w:t>
      </w:r>
      <w:proofErr w:type="gramEnd"/>
      <w:r w:rsidRPr="004248A4">
        <w:rPr>
          <w:rFonts w:asciiTheme="minorBidi" w:hAnsiTheme="minorBidi" w:cstheme="minorBidi"/>
          <w:color w:val="000000" w:themeColor="text1"/>
          <w:sz w:val="14"/>
          <w:szCs w:val="14"/>
        </w:rPr>
        <w:t>(13):1307–17.</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r w:rsidRPr="004248A4">
        <w:rPr>
          <w:rFonts w:asciiTheme="minorBidi" w:hAnsiTheme="minorBidi" w:cstheme="minorBidi"/>
          <w:color w:val="000000" w:themeColor="text1"/>
          <w:sz w:val="14"/>
          <w:szCs w:val="14"/>
        </w:rPr>
        <w:t xml:space="preserve">Kim T, </w:t>
      </w:r>
      <w:proofErr w:type="spellStart"/>
      <w:r w:rsidRPr="004248A4">
        <w:rPr>
          <w:rFonts w:asciiTheme="minorBidi" w:hAnsiTheme="minorBidi" w:cstheme="minorBidi"/>
          <w:color w:val="000000" w:themeColor="text1"/>
          <w:sz w:val="14"/>
          <w:szCs w:val="14"/>
        </w:rPr>
        <w:t>Giuliano</w:t>
      </w:r>
      <w:proofErr w:type="spellEnd"/>
      <w:r w:rsidRPr="004248A4">
        <w:rPr>
          <w:rFonts w:asciiTheme="minorBidi" w:hAnsiTheme="minorBidi" w:cstheme="minorBidi"/>
          <w:color w:val="000000" w:themeColor="text1"/>
          <w:sz w:val="14"/>
          <w:szCs w:val="14"/>
        </w:rPr>
        <w:t xml:space="preserve"> AE, Lyman GH. Lymphatic mapping and sentinel lymph node biopsy in early-stage breast carcinoma: a meta-analysis. Cancer. 2006</w:t>
      </w:r>
      <w:proofErr w:type="gramStart"/>
      <w:r w:rsidRPr="004248A4">
        <w:rPr>
          <w:rFonts w:asciiTheme="minorBidi" w:hAnsiTheme="minorBidi" w:cstheme="minorBidi"/>
          <w:color w:val="000000" w:themeColor="text1"/>
          <w:sz w:val="14"/>
          <w:szCs w:val="14"/>
        </w:rPr>
        <w:t>;106</w:t>
      </w:r>
      <w:proofErr w:type="gramEnd"/>
      <w:r w:rsidRPr="004248A4">
        <w:rPr>
          <w:rFonts w:asciiTheme="minorBidi" w:hAnsiTheme="minorBidi" w:cstheme="minorBidi"/>
          <w:color w:val="000000" w:themeColor="text1"/>
          <w:sz w:val="14"/>
          <w:szCs w:val="14"/>
        </w:rPr>
        <w:t>(1):4–16.</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proofErr w:type="spellStart"/>
      <w:r w:rsidRPr="004248A4">
        <w:rPr>
          <w:rFonts w:asciiTheme="minorBidi" w:hAnsiTheme="minorBidi" w:cstheme="minorBidi"/>
          <w:color w:val="000000" w:themeColor="text1"/>
          <w:sz w:val="14"/>
          <w:szCs w:val="14"/>
        </w:rPr>
        <w:t>Chagpar</w:t>
      </w:r>
      <w:proofErr w:type="spellEnd"/>
      <w:r w:rsidRPr="004248A4">
        <w:rPr>
          <w:rFonts w:asciiTheme="minorBidi" w:hAnsiTheme="minorBidi" w:cstheme="minorBidi"/>
          <w:color w:val="000000" w:themeColor="text1"/>
          <w:sz w:val="14"/>
          <w:szCs w:val="14"/>
        </w:rPr>
        <w:t xml:space="preserve"> AB, Martin RC, Chao C, et al. Validation of sentinel node biopsy in multicenter practice: a prospective trial. Cancer. 2007</w:t>
      </w:r>
      <w:proofErr w:type="gramStart"/>
      <w:r w:rsidRPr="004248A4">
        <w:rPr>
          <w:rFonts w:asciiTheme="minorBidi" w:hAnsiTheme="minorBidi" w:cstheme="minorBidi"/>
          <w:color w:val="000000" w:themeColor="text1"/>
          <w:sz w:val="14"/>
          <w:szCs w:val="14"/>
        </w:rPr>
        <w:t>;110</w:t>
      </w:r>
      <w:proofErr w:type="gramEnd"/>
      <w:r w:rsidRPr="004248A4">
        <w:rPr>
          <w:rFonts w:asciiTheme="minorBidi" w:hAnsiTheme="minorBidi" w:cstheme="minorBidi"/>
          <w:color w:val="000000" w:themeColor="text1"/>
          <w:sz w:val="14"/>
          <w:szCs w:val="14"/>
        </w:rPr>
        <w:t>(4):876–84.</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r w:rsidRPr="004248A4">
        <w:rPr>
          <w:rFonts w:asciiTheme="minorBidi" w:hAnsiTheme="minorBidi" w:cstheme="minorBidi"/>
          <w:color w:val="000000" w:themeColor="text1"/>
          <w:sz w:val="14"/>
          <w:szCs w:val="14"/>
        </w:rPr>
        <w:t xml:space="preserve">Tanis PJ, </w:t>
      </w:r>
      <w:proofErr w:type="spellStart"/>
      <w:r w:rsidRPr="004248A4">
        <w:rPr>
          <w:rFonts w:asciiTheme="minorBidi" w:hAnsiTheme="minorBidi" w:cstheme="minorBidi"/>
          <w:color w:val="000000" w:themeColor="text1"/>
          <w:sz w:val="14"/>
          <w:szCs w:val="14"/>
        </w:rPr>
        <w:t>Nieweg</w:t>
      </w:r>
      <w:proofErr w:type="spellEnd"/>
      <w:r w:rsidRPr="004248A4">
        <w:rPr>
          <w:rFonts w:asciiTheme="minorBidi" w:hAnsiTheme="minorBidi" w:cstheme="minorBidi"/>
          <w:color w:val="000000" w:themeColor="text1"/>
          <w:sz w:val="14"/>
          <w:szCs w:val="14"/>
        </w:rPr>
        <w:t xml:space="preserve"> OE, Valdés Olmos RA, Kroon BB. Anatomy and physiology of lymphatic drainage of the breast from the perspective of sentinel node biopsy. J Am </w:t>
      </w:r>
      <w:proofErr w:type="spellStart"/>
      <w:r w:rsidRPr="004248A4">
        <w:rPr>
          <w:rFonts w:asciiTheme="minorBidi" w:hAnsiTheme="minorBidi" w:cstheme="minorBidi"/>
          <w:color w:val="000000" w:themeColor="text1"/>
          <w:sz w:val="14"/>
          <w:szCs w:val="14"/>
        </w:rPr>
        <w:t>Coll</w:t>
      </w:r>
      <w:proofErr w:type="spellEnd"/>
      <w:r w:rsidRPr="004248A4">
        <w:rPr>
          <w:rFonts w:asciiTheme="minorBidi" w:hAnsiTheme="minorBidi" w:cstheme="minorBidi"/>
          <w:color w:val="000000" w:themeColor="text1"/>
          <w:sz w:val="14"/>
          <w:szCs w:val="14"/>
        </w:rPr>
        <w:t xml:space="preserve"> Surg. 2001</w:t>
      </w:r>
      <w:proofErr w:type="gramStart"/>
      <w:r w:rsidRPr="004248A4">
        <w:rPr>
          <w:rFonts w:asciiTheme="minorBidi" w:hAnsiTheme="minorBidi" w:cstheme="minorBidi"/>
          <w:color w:val="000000" w:themeColor="text1"/>
          <w:sz w:val="14"/>
          <w:szCs w:val="14"/>
        </w:rPr>
        <w:t>;192</w:t>
      </w:r>
      <w:proofErr w:type="gramEnd"/>
      <w:r w:rsidRPr="004248A4">
        <w:rPr>
          <w:rFonts w:asciiTheme="minorBidi" w:hAnsiTheme="minorBidi" w:cstheme="minorBidi"/>
          <w:color w:val="000000" w:themeColor="text1"/>
          <w:sz w:val="14"/>
          <w:szCs w:val="14"/>
        </w:rPr>
        <w:t>(3):399–409.</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r w:rsidRPr="004248A4">
        <w:rPr>
          <w:rFonts w:asciiTheme="minorBidi" w:hAnsiTheme="minorBidi" w:cstheme="minorBidi"/>
          <w:color w:val="000000" w:themeColor="text1"/>
          <w:sz w:val="14"/>
          <w:szCs w:val="14"/>
        </w:rPr>
        <w:t xml:space="preserve">Montgomery LL, Thorne AC, Van Zee KJ, et al. </w:t>
      </w:r>
      <w:proofErr w:type="spellStart"/>
      <w:r w:rsidRPr="004248A4">
        <w:rPr>
          <w:rFonts w:asciiTheme="minorBidi" w:hAnsiTheme="minorBidi" w:cstheme="minorBidi"/>
          <w:color w:val="000000" w:themeColor="text1"/>
          <w:sz w:val="14"/>
          <w:szCs w:val="14"/>
        </w:rPr>
        <w:t>Isosulfan</w:t>
      </w:r>
      <w:proofErr w:type="spellEnd"/>
      <w:r w:rsidRPr="004248A4">
        <w:rPr>
          <w:rFonts w:asciiTheme="minorBidi" w:hAnsiTheme="minorBidi" w:cstheme="minorBidi"/>
          <w:color w:val="000000" w:themeColor="text1"/>
          <w:sz w:val="14"/>
          <w:szCs w:val="14"/>
        </w:rPr>
        <w:t xml:space="preserve"> blue dye reactions during sentinel lymph node mapping for breast cancer. </w:t>
      </w:r>
      <w:proofErr w:type="spellStart"/>
      <w:r w:rsidRPr="004248A4">
        <w:rPr>
          <w:rFonts w:asciiTheme="minorBidi" w:hAnsiTheme="minorBidi" w:cstheme="minorBidi"/>
          <w:color w:val="000000" w:themeColor="text1"/>
          <w:sz w:val="14"/>
          <w:szCs w:val="14"/>
        </w:rPr>
        <w:t>Anesth</w:t>
      </w:r>
      <w:proofErr w:type="spellEnd"/>
      <w:r w:rsidRPr="004248A4">
        <w:rPr>
          <w:rFonts w:asciiTheme="minorBidi" w:hAnsiTheme="minorBidi" w:cstheme="minorBidi"/>
          <w:color w:val="000000" w:themeColor="text1"/>
          <w:sz w:val="14"/>
          <w:szCs w:val="14"/>
        </w:rPr>
        <w:t xml:space="preserve"> </w:t>
      </w:r>
      <w:proofErr w:type="spellStart"/>
      <w:r w:rsidRPr="004248A4">
        <w:rPr>
          <w:rFonts w:asciiTheme="minorBidi" w:hAnsiTheme="minorBidi" w:cstheme="minorBidi"/>
          <w:color w:val="000000" w:themeColor="text1"/>
          <w:sz w:val="14"/>
          <w:szCs w:val="14"/>
        </w:rPr>
        <w:t>Analg</w:t>
      </w:r>
      <w:proofErr w:type="spellEnd"/>
      <w:r w:rsidRPr="004248A4">
        <w:rPr>
          <w:rFonts w:asciiTheme="minorBidi" w:hAnsiTheme="minorBidi" w:cstheme="minorBidi"/>
          <w:color w:val="000000" w:themeColor="text1"/>
          <w:sz w:val="14"/>
          <w:szCs w:val="14"/>
        </w:rPr>
        <w:t>. 2002</w:t>
      </w:r>
      <w:proofErr w:type="gramStart"/>
      <w:r w:rsidRPr="004248A4">
        <w:rPr>
          <w:rFonts w:asciiTheme="minorBidi" w:hAnsiTheme="minorBidi" w:cstheme="minorBidi"/>
          <w:color w:val="000000" w:themeColor="text1"/>
          <w:sz w:val="14"/>
          <w:szCs w:val="14"/>
        </w:rPr>
        <w:t>;95</w:t>
      </w:r>
      <w:proofErr w:type="gramEnd"/>
      <w:r w:rsidRPr="004248A4">
        <w:rPr>
          <w:rFonts w:asciiTheme="minorBidi" w:hAnsiTheme="minorBidi" w:cstheme="minorBidi"/>
          <w:color w:val="000000" w:themeColor="text1"/>
          <w:sz w:val="14"/>
          <w:szCs w:val="14"/>
        </w:rPr>
        <w:t>(2):385–8.</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r w:rsidRPr="004248A4">
        <w:rPr>
          <w:rFonts w:asciiTheme="minorBidi" w:hAnsiTheme="minorBidi" w:cstheme="minorBidi"/>
          <w:color w:val="000000" w:themeColor="text1"/>
          <w:sz w:val="14"/>
          <w:szCs w:val="14"/>
        </w:rPr>
        <w:t xml:space="preserve">Blessing W, </w:t>
      </w:r>
      <w:proofErr w:type="spellStart"/>
      <w:r w:rsidRPr="004248A4">
        <w:rPr>
          <w:rFonts w:asciiTheme="minorBidi" w:hAnsiTheme="minorBidi" w:cstheme="minorBidi"/>
          <w:color w:val="000000" w:themeColor="text1"/>
          <w:sz w:val="14"/>
          <w:szCs w:val="14"/>
        </w:rPr>
        <w:t>Feig</w:t>
      </w:r>
      <w:proofErr w:type="spellEnd"/>
      <w:r w:rsidRPr="004248A4">
        <w:rPr>
          <w:rFonts w:asciiTheme="minorBidi" w:hAnsiTheme="minorBidi" w:cstheme="minorBidi"/>
          <w:color w:val="000000" w:themeColor="text1"/>
          <w:sz w:val="14"/>
          <w:szCs w:val="14"/>
        </w:rPr>
        <w:t xml:space="preserve"> BW, Hunt KK, et al. Allergic reactions to </w:t>
      </w:r>
      <w:proofErr w:type="spellStart"/>
      <w:r w:rsidRPr="004248A4">
        <w:rPr>
          <w:rFonts w:asciiTheme="minorBidi" w:hAnsiTheme="minorBidi" w:cstheme="minorBidi"/>
          <w:color w:val="000000" w:themeColor="text1"/>
          <w:sz w:val="14"/>
          <w:szCs w:val="14"/>
        </w:rPr>
        <w:t>isosulfan</w:t>
      </w:r>
      <w:proofErr w:type="spellEnd"/>
      <w:r w:rsidRPr="004248A4">
        <w:rPr>
          <w:rFonts w:asciiTheme="minorBidi" w:hAnsiTheme="minorBidi" w:cstheme="minorBidi"/>
          <w:color w:val="000000" w:themeColor="text1"/>
          <w:sz w:val="14"/>
          <w:szCs w:val="14"/>
        </w:rPr>
        <w:t xml:space="preserve"> blue dye during sentinel lymph node biopsy for breast cancer. Breast J. 2002</w:t>
      </w:r>
      <w:proofErr w:type="gramStart"/>
      <w:r w:rsidRPr="004248A4">
        <w:rPr>
          <w:rFonts w:asciiTheme="minorBidi" w:hAnsiTheme="minorBidi" w:cstheme="minorBidi"/>
          <w:color w:val="000000" w:themeColor="text1"/>
          <w:sz w:val="14"/>
          <w:szCs w:val="14"/>
        </w:rPr>
        <w:t>;8</w:t>
      </w:r>
      <w:proofErr w:type="gramEnd"/>
      <w:r w:rsidRPr="004248A4">
        <w:rPr>
          <w:rFonts w:asciiTheme="minorBidi" w:hAnsiTheme="minorBidi" w:cstheme="minorBidi"/>
          <w:color w:val="000000" w:themeColor="text1"/>
          <w:sz w:val="14"/>
          <w:szCs w:val="14"/>
        </w:rPr>
        <w:t>(6):396–9.</w:t>
      </w:r>
    </w:p>
    <w:p w:rsidR="000712FF" w:rsidRPr="004248A4" w:rsidRDefault="000712FF" w:rsidP="004248A4">
      <w:pPr>
        <w:pStyle w:val="NormalWeb"/>
        <w:numPr>
          <w:ilvl w:val="0"/>
          <w:numId w:val="17"/>
        </w:numPr>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r w:rsidRPr="004248A4">
        <w:rPr>
          <w:rFonts w:asciiTheme="minorBidi" w:hAnsiTheme="minorBidi" w:cstheme="minorBidi"/>
          <w:color w:val="000000" w:themeColor="text1"/>
          <w:sz w:val="14"/>
          <w:szCs w:val="14"/>
        </w:rPr>
        <w:t xml:space="preserve">Simmons R, </w:t>
      </w:r>
      <w:proofErr w:type="spellStart"/>
      <w:r w:rsidRPr="004248A4">
        <w:rPr>
          <w:rFonts w:asciiTheme="minorBidi" w:hAnsiTheme="minorBidi" w:cstheme="minorBidi"/>
          <w:color w:val="000000" w:themeColor="text1"/>
          <w:sz w:val="14"/>
          <w:szCs w:val="14"/>
        </w:rPr>
        <w:t>Thevarajah</w:t>
      </w:r>
      <w:proofErr w:type="spellEnd"/>
      <w:r w:rsidRPr="004248A4">
        <w:rPr>
          <w:rFonts w:asciiTheme="minorBidi" w:hAnsiTheme="minorBidi" w:cstheme="minorBidi"/>
          <w:color w:val="000000" w:themeColor="text1"/>
          <w:sz w:val="14"/>
          <w:szCs w:val="14"/>
        </w:rPr>
        <w:t xml:space="preserve"> S, Brennan MB, Christos P, Osborne M. Methylene blue dye as an alternative to </w:t>
      </w:r>
      <w:proofErr w:type="spellStart"/>
      <w:r w:rsidRPr="004248A4">
        <w:rPr>
          <w:rFonts w:asciiTheme="minorBidi" w:hAnsiTheme="minorBidi" w:cstheme="minorBidi"/>
          <w:color w:val="000000" w:themeColor="text1"/>
          <w:sz w:val="14"/>
          <w:szCs w:val="14"/>
        </w:rPr>
        <w:t>isosulfan</w:t>
      </w:r>
      <w:proofErr w:type="spellEnd"/>
      <w:r w:rsidRPr="004248A4">
        <w:rPr>
          <w:rFonts w:asciiTheme="minorBidi" w:hAnsiTheme="minorBidi" w:cstheme="minorBidi"/>
          <w:color w:val="000000" w:themeColor="text1"/>
          <w:sz w:val="14"/>
          <w:szCs w:val="14"/>
        </w:rPr>
        <w:t xml:space="preserve"> blue dye for sentinel lymph node localization. Ann </w:t>
      </w:r>
      <w:proofErr w:type="spellStart"/>
      <w:r w:rsidRPr="004248A4">
        <w:rPr>
          <w:rFonts w:asciiTheme="minorBidi" w:hAnsiTheme="minorBidi" w:cstheme="minorBidi"/>
          <w:color w:val="000000" w:themeColor="text1"/>
          <w:sz w:val="14"/>
          <w:szCs w:val="14"/>
        </w:rPr>
        <w:t>Surg</w:t>
      </w:r>
      <w:proofErr w:type="spellEnd"/>
      <w:r w:rsidRPr="004248A4">
        <w:rPr>
          <w:rFonts w:asciiTheme="minorBidi" w:hAnsiTheme="minorBidi" w:cstheme="minorBidi"/>
          <w:color w:val="000000" w:themeColor="text1"/>
          <w:sz w:val="14"/>
          <w:szCs w:val="14"/>
        </w:rPr>
        <w:t xml:space="preserve"> </w:t>
      </w:r>
      <w:proofErr w:type="spellStart"/>
      <w:r w:rsidRPr="004248A4">
        <w:rPr>
          <w:rFonts w:asciiTheme="minorBidi" w:hAnsiTheme="minorBidi" w:cstheme="minorBidi"/>
          <w:color w:val="000000" w:themeColor="text1"/>
          <w:sz w:val="14"/>
          <w:szCs w:val="14"/>
        </w:rPr>
        <w:t>Oncol</w:t>
      </w:r>
      <w:proofErr w:type="spellEnd"/>
      <w:r w:rsidRPr="004248A4">
        <w:rPr>
          <w:rFonts w:asciiTheme="minorBidi" w:hAnsiTheme="minorBidi" w:cstheme="minorBidi"/>
          <w:color w:val="000000" w:themeColor="text1"/>
          <w:sz w:val="14"/>
          <w:szCs w:val="14"/>
        </w:rPr>
        <w:t>. 2003</w:t>
      </w:r>
      <w:proofErr w:type="gramStart"/>
      <w:r w:rsidRPr="004248A4">
        <w:rPr>
          <w:rFonts w:asciiTheme="minorBidi" w:hAnsiTheme="minorBidi" w:cstheme="minorBidi"/>
          <w:color w:val="000000" w:themeColor="text1"/>
          <w:sz w:val="14"/>
          <w:szCs w:val="14"/>
        </w:rPr>
        <w:t>;10</w:t>
      </w:r>
      <w:proofErr w:type="gramEnd"/>
      <w:r w:rsidRPr="004248A4">
        <w:rPr>
          <w:rFonts w:asciiTheme="minorBidi" w:hAnsiTheme="minorBidi" w:cstheme="minorBidi"/>
          <w:color w:val="000000" w:themeColor="text1"/>
          <w:sz w:val="14"/>
          <w:szCs w:val="14"/>
        </w:rPr>
        <w:t>(3):242–7.</w:t>
      </w:r>
    </w:p>
    <w:p w:rsidR="00DF6BA5" w:rsidRPr="004248A4" w:rsidRDefault="00DF6BA5" w:rsidP="004248A4">
      <w:pPr>
        <w:pStyle w:val="NormalWeb"/>
        <w:tabs>
          <w:tab w:val="left" w:pos="432"/>
        </w:tabs>
        <w:spacing w:before="0" w:beforeAutospacing="0" w:after="0" w:afterAutospacing="0"/>
        <w:ind w:left="432" w:hanging="432"/>
        <w:jc w:val="both"/>
        <w:rPr>
          <w:rFonts w:asciiTheme="minorBidi" w:hAnsiTheme="minorBidi" w:cstheme="minorBidi"/>
          <w:color w:val="000000" w:themeColor="text1"/>
          <w:sz w:val="14"/>
          <w:szCs w:val="14"/>
        </w:rPr>
      </w:pPr>
    </w:p>
    <w:p w:rsidR="004248A4" w:rsidRDefault="004248A4" w:rsidP="004248A4">
      <w:pPr>
        <w:pStyle w:val="NormalWeb"/>
        <w:tabs>
          <w:tab w:val="left" w:pos="432"/>
        </w:tabs>
        <w:spacing w:before="0" w:beforeAutospacing="0" w:after="0" w:afterAutospacing="0"/>
        <w:ind w:left="432" w:hanging="432"/>
        <w:jc w:val="both"/>
        <w:rPr>
          <w:rFonts w:asciiTheme="minorBidi" w:hAnsiTheme="minorBidi" w:cstheme="minorBidi"/>
          <w:color w:val="000000" w:themeColor="text1"/>
          <w:sz w:val="14"/>
          <w:szCs w:val="14"/>
        </w:rPr>
        <w:sectPr w:rsidR="004248A4" w:rsidSect="004248A4">
          <w:type w:val="continuous"/>
          <w:pgSz w:w="12240" w:h="15840" w:code="1"/>
          <w:pgMar w:top="1440" w:right="1008" w:bottom="1440" w:left="1296" w:header="720" w:footer="720" w:gutter="0"/>
          <w:cols w:num="2" w:space="432"/>
          <w:titlePg/>
          <w:docGrid w:linePitch="360"/>
        </w:sectPr>
      </w:pPr>
    </w:p>
    <w:p w:rsidR="000B14C5" w:rsidRDefault="000B14C5" w:rsidP="000B14C5">
      <w:pPr>
        <w:tabs>
          <w:tab w:val="left" w:pos="432"/>
          <w:tab w:val="left" w:pos="647"/>
        </w:tabs>
        <w:spacing w:after="0" w:line="240" w:lineRule="auto"/>
        <w:jc w:val="both"/>
        <w:rPr>
          <w:rFonts w:ascii="Arial" w:hAnsi="Arial"/>
          <w:sz w:val="14"/>
          <w:szCs w:val="16"/>
        </w:rPr>
      </w:pPr>
    </w:p>
    <w:p w:rsidR="000B14C5" w:rsidRPr="00257E07" w:rsidRDefault="000B14C5" w:rsidP="000B14C5">
      <w:pPr>
        <w:pStyle w:val="ListParagraph"/>
        <w:spacing w:after="0" w:line="240" w:lineRule="auto"/>
        <w:ind w:left="0"/>
        <w:rPr>
          <w:rFonts w:ascii="Arial" w:hAnsi="Arial"/>
          <w:color w:val="000000"/>
          <w:sz w:val="16"/>
          <w:szCs w:val="16"/>
        </w:rPr>
      </w:pPr>
      <w:r w:rsidRPr="00257E07">
        <w:rPr>
          <w:rFonts w:ascii="Arial" w:hAnsi="Arial"/>
          <w:color w:val="000000"/>
          <w:sz w:val="16"/>
          <w:szCs w:val="16"/>
        </w:rPr>
        <w:t>------------------------------------------------------------------------------------------------------------------------------------------------------------------------------------------</w:t>
      </w:r>
    </w:p>
    <w:p w:rsidR="000B14C5" w:rsidRPr="00537454" w:rsidRDefault="000B14C5" w:rsidP="000B14C5">
      <w:pPr>
        <w:pStyle w:val="ListParagraph"/>
        <w:spacing w:after="0" w:line="240" w:lineRule="auto"/>
        <w:ind w:left="0"/>
        <w:jc w:val="both"/>
        <w:rPr>
          <w:rFonts w:ascii="Arial" w:hAnsi="Arial" w:cs="Arial"/>
          <w:color w:val="000000"/>
          <w:sz w:val="14"/>
          <w:szCs w:val="14"/>
        </w:rPr>
      </w:pPr>
      <w:r w:rsidRPr="00537454">
        <w:rPr>
          <w:rFonts w:ascii="Arial" w:hAnsi="Arial" w:cs="Arial"/>
          <w:b/>
          <w:color w:val="000000"/>
          <w:sz w:val="14"/>
          <w:szCs w:val="14"/>
        </w:rPr>
        <w:t>This article may be cited as:</w:t>
      </w:r>
      <w:r w:rsidRPr="00537454">
        <w:rPr>
          <w:rFonts w:ascii="Arial" w:hAnsi="Arial" w:cs="Arial"/>
          <w:color w:val="000000"/>
          <w:sz w:val="14"/>
          <w:szCs w:val="14"/>
        </w:rPr>
        <w:t xml:space="preserve"> </w:t>
      </w:r>
      <w:r w:rsidRPr="000B14C5">
        <w:rPr>
          <w:rFonts w:asciiTheme="minorBidi" w:eastAsia="Times New Roman" w:hAnsiTheme="minorBidi"/>
          <w:color w:val="000000" w:themeColor="text1"/>
          <w:sz w:val="14"/>
          <w:szCs w:val="14"/>
        </w:rPr>
        <w:t xml:space="preserve">Khan JI, </w:t>
      </w:r>
      <w:proofErr w:type="spellStart"/>
      <w:r w:rsidRPr="000B14C5">
        <w:rPr>
          <w:rFonts w:asciiTheme="minorBidi" w:eastAsia="Times New Roman" w:hAnsiTheme="minorBidi"/>
          <w:color w:val="000000" w:themeColor="text1"/>
          <w:sz w:val="14"/>
          <w:szCs w:val="14"/>
        </w:rPr>
        <w:t>Dilawer</w:t>
      </w:r>
      <w:proofErr w:type="spellEnd"/>
      <w:r w:rsidRPr="000B14C5">
        <w:rPr>
          <w:rFonts w:asciiTheme="minorBidi" w:eastAsia="Times New Roman" w:hAnsiTheme="minorBidi"/>
          <w:color w:val="000000" w:themeColor="text1"/>
          <w:sz w:val="14"/>
          <w:szCs w:val="14"/>
        </w:rPr>
        <w:t xml:space="preserve"> S, </w:t>
      </w:r>
      <w:proofErr w:type="spellStart"/>
      <w:r w:rsidRPr="000B14C5">
        <w:rPr>
          <w:rFonts w:asciiTheme="minorBidi" w:eastAsia="Times New Roman" w:hAnsiTheme="minorBidi"/>
          <w:color w:val="000000" w:themeColor="text1"/>
          <w:sz w:val="14"/>
          <w:szCs w:val="14"/>
        </w:rPr>
        <w:t>Tahir</w:t>
      </w:r>
      <w:proofErr w:type="spellEnd"/>
      <w:r w:rsidRPr="000B14C5">
        <w:rPr>
          <w:rFonts w:asciiTheme="minorBidi" w:eastAsia="Times New Roman" w:hAnsiTheme="minorBidi"/>
          <w:color w:val="000000" w:themeColor="text1"/>
          <w:sz w:val="14"/>
          <w:szCs w:val="14"/>
        </w:rPr>
        <w:t xml:space="preserve"> A, Mustafa Z, </w:t>
      </w:r>
      <w:proofErr w:type="spellStart"/>
      <w:r w:rsidRPr="000B14C5">
        <w:rPr>
          <w:rFonts w:asciiTheme="minorBidi" w:eastAsia="Times New Roman" w:hAnsiTheme="minorBidi"/>
          <w:color w:val="000000" w:themeColor="text1"/>
          <w:sz w:val="14"/>
          <w:szCs w:val="14"/>
        </w:rPr>
        <w:t>Zaman</w:t>
      </w:r>
      <w:proofErr w:type="spellEnd"/>
      <w:r w:rsidRPr="000B14C5">
        <w:rPr>
          <w:rFonts w:asciiTheme="minorBidi" w:eastAsia="Times New Roman" w:hAnsiTheme="minorBidi"/>
          <w:color w:val="000000" w:themeColor="text1"/>
          <w:sz w:val="14"/>
          <w:szCs w:val="14"/>
        </w:rPr>
        <w:t xml:space="preserve"> A, Ahmed S</w:t>
      </w:r>
      <w:r w:rsidRPr="000B14C5">
        <w:rPr>
          <w:rFonts w:ascii="Arial" w:hAnsi="Arial" w:cs="Arial"/>
          <w:sz w:val="14"/>
          <w:szCs w:val="14"/>
        </w:rPr>
        <w:t xml:space="preserve">: </w:t>
      </w:r>
      <w:r w:rsidRPr="000B14C5">
        <w:rPr>
          <w:rFonts w:asciiTheme="minorBidi" w:eastAsia="Times New Roman" w:hAnsiTheme="minorBidi"/>
          <w:color w:val="000000" w:themeColor="text1"/>
          <w:sz w:val="14"/>
          <w:szCs w:val="14"/>
        </w:rPr>
        <w:t>Efficacy and Safety of Intraoperative Methylene Blue Dye for Sentinel Lymph Node Detection in Breast Cancer Surgery</w:t>
      </w:r>
      <w:r w:rsidRPr="00537454">
        <w:rPr>
          <w:rFonts w:ascii="Arial" w:hAnsi="Arial" w:cs="Arial"/>
          <w:color w:val="000000"/>
          <w:sz w:val="14"/>
          <w:szCs w:val="14"/>
        </w:rPr>
        <w:t xml:space="preserve">. Pak J Med Health </w:t>
      </w:r>
      <w:proofErr w:type="spellStart"/>
      <w:r w:rsidRPr="00537454">
        <w:rPr>
          <w:rFonts w:ascii="Arial" w:hAnsi="Arial" w:cs="Arial"/>
          <w:color w:val="000000"/>
          <w:sz w:val="14"/>
          <w:szCs w:val="14"/>
        </w:rPr>
        <w:t>Sci</w:t>
      </w:r>
      <w:proofErr w:type="spellEnd"/>
      <w:r w:rsidRPr="00537454">
        <w:rPr>
          <w:rFonts w:ascii="Arial" w:hAnsi="Arial" w:cs="Arial"/>
          <w:color w:val="000000"/>
          <w:sz w:val="14"/>
          <w:szCs w:val="14"/>
        </w:rPr>
        <w:t xml:space="preserve">, 2023; 18(1): </w:t>
      </w:r>
      <w:r>
        <w:rPr>
          <w:rFonts w:ascii="Arial" w:hAnsi="Arial" w:cs="Arial"/>
          <w:color w:val="000000"/>
          <w:sz w:val="14"/>
          <w:szCs w:val="14"/>
        </w:rPr>
        <w:t>4</w:t>
      </w:r>
      <w:r>
        <w:rPr>
          <w:rFonts w:ascii="Arial" w:hAnsi="Arial" w:cs="Arial"/>
          <w:color w:val="000000"/>
          <w:sz w:val="14"/>
          <w:szCs w:val="14"/>
        </w:rPr>
        <w:t>52</w:t>
      </w:r>
      <w:r w:rsidRPr="00537454">
        <w:rPr>
          <w:rFonts w:ascii="Arial" w:hAnsi="Arial" w:cs="Arial"/>
          <w:color w:val="000000"/>
          <w:sz w:val="14"/>
          <w:szCs w:val="14"/>
        </w:rPr>
        <w:t>-</w:t>
      </w:r>
      <w:r>
        <w:rPr>
          <w:rFonts w:ascii="Arial" w:hAnsi="Arial" w:cs="Arial"/>
          <w:color w:val="000000"/>
          <w:sz w:val="14"/>
          <w:szCs w:val="14"/>
        </w:rPr>
        <w:t>45</w:t>
      </w:r>
      <w:r>
        <w:rPr>
          <w:rFonts w:ascii="Arial" w:hAnsi="Arial" w:cs="Arial"/>
          <w:color w:val="000000"/>
          <w:sz w:val="14"/>
          <w:szCs w:val="14"/>
        </w:rPr>
        <w:t>4</w:t>
      </w:r>
      <w:r w:rsidRPr="00537454">
        <w:rPr>
          <w:rFonts w:ascii="Arial" w:hAnsi="Arial" w:cs="Arial"/>
          <w:color w:val="000000"/>
          <w:sz w:val="14"/>
          <w:szCs w:val="14"/>
        </w:rPr>
        <w:t>.</w:t>
      </w:r>
    </w:p>
    <w:sectPr w:rsidR="000B14C5" w:rsidRPr="00537454" w:rsidSect="006A2371">
      <w:type w:val="continuous"/>
      <w:pgSz w:w="12240" w:h="15840" w:code="1"/>
      <w:pgMar w:top="1440" w:right="1008" w:bottom="1440" w:left="1296" w:header="720" w:footer="720" w:gutter="0"/>
      <w:cols w:space="432"/>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566" w:rsidRDefault="005C7566" w:rsidP="000B14C5">
      <w:pPr>
        <w:spacing w:after="0" w:line="240" w:lineRule="auto"/>
      </w:pPr>
      <w:r>
        <w:separator/>
      </w:r>
    </w:p>
  </w:endnote>
  <w:endnote w:type="continuationSeparator" w:id="0">
    <w:p w:rsidR="005C7566" w:rsidRDefault="005C7566" w:rsidP="000B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C5" w:rsidRDefault="000B14C5" w:rsidP="000B14C5">
    <w:pPr>
      <w:pStyle w:val="Footer"/>
      <w:pBdr>
        <w:bottom w:val="single" w:sz="12" w:space="1" w:color="auto"/>
      </w:pBdr>
    </w:pPr>
  </w:p>
  <w:p w:rsidR="000B14C5" w:rsidRDefault="000B14C5" w:rsidP="000B14C5">
    <w:pPr>
      <w:pStyle w:val="Footer"/>
    </w:pPr>
    <w:r w:rsidRPr="002216D3">
      <w:rPr>
        <w:rFonts w:ascii="Arial" w:hAnsi="Arial"/>
        <w:sz w:val="16"/>
        <w:szCs w:val="16"/>
      </w:rPr>
      <w:fldChar w:fldCharType="begin"/>
    </w:r>
    <w:r w:rsidRPr="002216D3">
      <w:rPr>
        <w:rFonts w:ascii="Arial" w:hAnsi="Arial"/>
        <w:sz w:val="16"/>
        <w:szCs w:val="16"/>
      </w:rPr>
      <w:instrText xml:space="preserve"> PAGE   \* MERGEFORMAT </w:instrText>
    </w:r>
    <w:r w:rsidRPr="002216D3">
      <w:rPr>
        <w:rFonts w:ascii="Arial" w:hAnsi="Arial"/>
        <w:sz w:val="16"/>
        <w:szCs w:val="16"/>
      </w:rPr>
      <w:fldChar w:fldCharType="separate"/>
    </w:r>
    <w:r>
      <w:rPr>
        <w:rFonts w:ascii="Arial" w:hAnsi="Arial"/>
        <w:noProof/>
        <w:sz w:val="16"/>
        <w:szCs w:val="16"/>
      </w:rPr>
      <w:t>454</w:t>
    </w:r>
    <w:r w:rsidRPr="002216D3">
      <w:rPr>
        <w:rFonts w:ascii="Arial" w:hAnsi="Arial"/>
        <w:sz w:val="16"/>
        <w:szCs w:val="16"/>
      </w:rPr>
      <w:fldChar w:fldCharType="end"/>
    </w:r>
    <w:r w:rsidRPr="002216D3">
      <w:rPr>
        <w:rFonts w:ascii="Arial" w:hAnsi="Arial"/>
        <w:sz w:val="16"/>
        <w:szCs w:val="16"/>
      </w:rPr>
      <w:t xml:space="preserve">   </w:t>
    </w:r>
    <w:r w:rsidRPr="000E4CBB">
      <w:rPr>
        <w:rFonts w:ascii="Arial" w:hAnsi="Arial"/>
        <w:sz w:val="16"/>
        <w:szCs w:val="16"/>
      </w:rPr>
      <w:t xml:space="preserve">P J M H </w:t>
    </w:r>
    <w:proofErr w:type="gramStart"/>
    <w:r w:rsidRPr="000E4CBB">
      <w:rPr>
        <w:rFonts w:ascii="Arial" w:hAnsi="Arial"/>
        <w:sz w:val="16"/>
        <w:szCs w:val="16"/>
      </w:rPr>
      <w:t>S  Vol</w:t>
    </w:r>
    <w:proofErr w:type="gramEnd"/>
    <w:r w:rsidRPr="000E4CBB">
      <w:rPr>
        <w:rFonts w:ascii="Arial" w:hAnsi="Arial"/>
        <w:sz w:val="16"/>
        <w:szCs w:val="16"/>
      </w:rPr>
      <w:t>. 18, No. 01, January,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C5" w:rsidRDefault="000B14C5" w:rsidP="000B14C5">
    <w:pPr>
      <w:pStyle w:val="Footer"/>
      <w:pBdr>
        <w:bottom w:val="single" w:sz="12" w:space="1" w:color="auto"/>
      </w:pBdr>
      <w:jc w:val="right"/>
    </w:pPr>
  </w:p>
  <w:p w:rsidR="000B14C5" w:rsidRPr="002216D3" w:rsidRDefault="000B14C5" w:rsidP="000B14C5">
    <w:pPr>
      <w:pStyle w:val="Footer"/>
      <w:jc w:val="right"/>
      <w:rPr>
        <w:rFonts w:ascii="Arial" w:hAnsi="Arial"/>
        <w:sz w:val="16"/>
        <w:szCs w:val="16"/>
      </w:rPr>
    </w:pPr>
    <w:r w:rsidRPr="000E4CBB">
      <w:rPr>
        <w:rFonts w:ascii="Arial" w:hAnsi="Arial"/>
        <w:sz w:val="16"/>
        <w:szCs w:val="16"/>
      </w:rPr>
      <w:t xml:space="preserve">P J M H </w:t>
    </w:r>
    <w:proofErr w:type="gramStart"/>
    <w:r w:rsidRPr="000E4CBB">
      <w:rPr>
        <w:rFonts w:ascii="Arial" w:hAnsi="Arial"/>
        <w:sz w:val="16"/>
        <w:szCs w:val="16"/>
      </w:rPr>
      <w:t>S  Vol</w:t>
    </w:r>
    <w:proofErr w:type="gramEnd"/>
    <w:r w:rsidRPr="000E4CBB">
      <w:rPr>
        <w:rFonts w:ascii="Arial" w:hAnsi="Arial"/>
        <w:sz w:val="16"/>
        <w:szCs w:val="16"/>
      </w:rPr>
      <w:t xml:space="preserve">. 18, No. 01, January, 2024   </w:t>
    </w:r>
    <w:r w:rsidRPr="002216D3">
      <w:rPr>
        <w:rFonts w:ascii="Arial" w:hAnsi="Arial"/>
        <w:sz w:val="16"/>
        <w:szCs w:val="16"/>
      </w:rPr>
      <w:fldChar w:fldCharType="begin"/>
    </w:r>
    <w:r w:rsidRPr="002216D3">
      <w:rPr>
        <w:rFonts w:ascii="Arial" w:hAnsi="Arial"/>
        <w:sz w:val="16"/>
        <w:szCs w:val="16"/>
      </w:rPr>
      <w:instrText xml:space="preserve"> PAGE   \* MERGEFORMAT </w:instrText>
    </w:r>
    <w:r w:rsidRPr="002216D3">
      <w:rPr>
        <w:rFonts w:ascii="Arial" w:hAnsi="Arial"/>
        <w:sz w:val="16"/>
        <w:szCs w:val="16"/>
      </w:rPr>
      <w:fldChar w:fldCharType="separate"/>
    </w:r>
    <w:r>
      <w:rPr>
        <w:rFonts w:ascii="Arial" w:hAnsi="Arial"/>
        <w:noProof/>
        <w:sz w:val="16"/>
        <w:szCs w:val="16"/>
      </w:rPr>
      <w:t>453</w:t>
    </w:r>
    <w:r w:rsidRPr="002216D3">
      <w:rPr>
        <w:rFonts w:ascii="Arial" w:hAnsi="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C5" w:rsidRDefault="000B14C5" w:rsidP="000B14C5">
    <w:pPr>
      <w:pStyle w:val="Footer"/>
      <w:pBdr>
        <w:bottom w:val="single" w:sz="12" w:space="1" w:color="auto"/>
      </w:pBdr>
    </w:pPr>
  </w:p>
  <w:p w:rsidR="000B14C5" w:rsidRDefault="000B14C5" w:rsidP="000B14C5">
    <w:pPr>
      <w:pStyle w:val="Footer"/>
    </w:pPr>
    <w:r w:rsidRPr="002216D3">
      <w:rPr>
        <w:rFonts w:ascii="Arial" w:hAnsi="Arial"/>
        <w:sz w:val="16"/>
        <w:szCs w:val="16"/>
      </w:rPr>
      <w:fldChar w:fldCharType="begin"/>
    </w:r>
    <w:r w:rsidRPr="002216D3">
      <w:rPr>
        <w:rFonts w:ascii="Arial" w:hAnsi="Arial"/>
        <w:sz w:val="16"/>
        <w:szCs w:val="16"/>
      </w:rPr>
      <w:instrText xml:space="preserve"> PAGE   \* MERGEFORMAT </w:instrText>
    </w:r>
    <w:r w:rsidRPr="002216D3">
      <w:rPr>
        <w:rFonts w:ascii="Arial" w:hAnsi="Arial"/>
        <w:sz w:val="16"/>
        <w:szCs w:val="16"/>
      </w:rPr>
      <w:fldChar w:fldCharType="separate"/>
    </w:r>
    <w:r>
      <w:rPr>
        <w:rFonts w:ascii="Arial" w:hAnsi="Arial"/>
        <w:noProof/>
        <w:sz w:val="16"/>
        <w:szCs w:val="16"/>
      </w:rPr>
      <w:t>452</w:t>
    </w:r>
    <w:r w:rsidRPr="002216D3">
      <w:rPr>
        <w:rFonts w:ascii="Arial" w:hAnsi="Arial"/>
        <w:sz w:val="16"/>
        <w:szCs w:val="16"/>
      </w:rPr>
      <w:fldChar w:fldCharType="end"/>
    </w:r>
    <w:r w:rsidRPr="002216D3">
      <w:rPr>
        <w:rFonts w:ascii="Arial" w:hAnsi="Arial"/>
        <w:sz w:val="16"/>
        <w:szCs w:val="16"/>
      </w:rPr>
      <w:t xml:space="preserve">   </w:t>
    </w:r>
    <w:r w:rsidRPr="000E4CBB">
      <w:rPr>
        <w:rFonts w:ascii="Arial" w:hAnsi="Arial"/>
        <w:sz w:val="16"/>
        <w:szCs w:val="16"/>
      </w:rPr>
      <w:t xml:space="preserve">P J M H </w:t>
    </w:r>
    <w:proofErr w:type="gramStart"/>
    <w:r w:rsidRPr="000E4CBB">
      <w:rPr>
        <w:rFonts w:ascii="Arial" w:hAnsi="Arial"/>
        <w:sz w:val="16"/>
        <w:szCs w:val="16"/>
      </w:rPr>
      <w:t>S  Vol</w:t>
    </w:r>
    <w:proofErr w:type="gramEnd"/>
    <w:r w:rsidRPr="000E4CBB">
      <w:rPr>
        <w:rFonts w:ascii="Arial" w:hAnsi="Arial"/>
        <w:sz w:val="16"/>
        <w:szCs w:val="16"/>
      </w:rPr>
      <w:t>. 18, No. 01, January,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566" w:rsidRDefault="005C7566" w:rsidP="000B14C5">
      <w:pPr>
        <w:spacing w:after="0" w:line="240" w:lineRule="auto"/>
      </w:pPr>
      <w:r>
        <w:separator/>
      </w:r>
    </w:p>
  </w:footnote>
  <w:footnote w:type="continuationSeparator" w:id="0">
    <w:p w:rsidR="005C7566" w:rsidRDefault="005C7566" w:rsidP="000B1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C5" w:rsidRPr="000B14C5" w:rsidRDefault="000B14C5" w:rsidP="000B14C5">
    <w:pPr>
      <w:pStyle w:val="Header"/>
      <w:pBdr>
        <w:bottom w:val="single" w:sz="12" w:space="1" w:color="auto"/>
      </w:pBdr>
      <w:rPr>
        <w:rFonts w:ascii="Arial" w:hAnsi="Arial"/>
        <w:sz w:val="16"/>
        <w:szCs w:val="16"/>
      </w:rPr>
    </w:pPr>
    <w:r w:rsidRPr="000B14C5">
      <w:rPr>
        <w:rFonts w:asciiTheme="minorBidi" w:eastAsia="Times New Roman" w:hAnsiTheme="minorBidi"/>
        <w:color w:val="000000" w:themeColor="text1"/>
        <w:sz w:val="16"/>
        <w:szCs w:val="16"/>
      </w:rPr>
      <w:t>Efficacy and Safety of Intraoperative Methylene Blue Dye for Sentinel Lymph Node Detection in Breast Cancer Surgery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C5" w:rsidRPr="006A2371" w:rsidRDefault="000B14C5" w:rsidP="000B14C5">
    <w:pPr>
      <w:pStyle w:val="Header"/>
      <w:pBdr>
        <w:bottom w:val="single" w:sz="12" w:space="1" w:color="auto"/>
      </w:pBdr>
      <w:jc w:val="right"/>
      <w:rPr>
        <w:rFonts w:ascii="Arial" w:hAnsi="Arial"/>
        <w:sz w:val="16"/>
        <w:szCs w:val="16"/>
      </w:rPr>
    </w:pPr>
    <w:r w:rsidRPr="00DF6BA5">
      <w:rPr>
        <w:rFonts w:asciiTheme="minorBidi" w:eastAsia="Times New Roman" w:hAnsiTheme="minorBidi"/>
        <w:color w:val="000000" w:themeColor="text1"/>
        <w:sz w:val="16"/>
        <w:szCs w:val="16"/>
      </w:rPr>
      <w:t>J</w:t>
    </w:r>
    <w:r>
      <w:rPr>
        <w:rFonts w:asciiTheme="minorBidi" w:eastAsia="Times New Roman" w:hAnsiTheme="minorBidi"/>
        <w:color w:val="000000" w:themeColor="text1"/>
        <w:sz w:val="16"/>
        <w:szCs w:val="16"/>
      </w:rPr>
      <w:t>.</w:t>
    </w:r>
    <w:r w:rsidRPr="00DF6BA5">
      <w:rPr>
        <w:rFonts w:asciiTheme="minorBidi" w:eastAsia="Times New Roman" w:hAnsiTheme="minorBidi"/>
        <w:color w:val="000000" w:themeColor="text1"/>
        <w:sz w:val="16"/>
        <w:szCs w:val="16"/>
      </w:rPr>
      <w:t xml:space="preserve"> I</w:t>
    </w:r>
    <w:r>
      <w:rPr>
        <w:rFonts w:asciiTheme="minorBidi" w:eastAsia="Times New Roman" w:hAnsiTheme="minorBidi"/>
        <w:color w:val="000000" w:themeColor="text1"/>
        <w:sz w:val="16"/>
        <w:szCs w:val="16"/>
      </w:rPr>
      <w:t>.</w:t>
    </w:r>
    <w:r w:rsidRPr="00DF6BA5">
      <w:rPr>
        <w:rFonts w:asciiTheme="minorBidi" w:eastAsia="Times New Roman" w:hAnsiTheme="minorBidi"/>
        <w:color w:val="000000" w:themeColor="text1"/>
        <w:sz w:val="16"/>
        <w:szCs w:val="16"/>
      </w:rPr>
      <w:t xml:space="preserve"> Khan, S</w:t>
    </w:r>
    <w:r>
      <w:rPr>
        <w:rFonts w:asciiTheme="minorBidi" w:eastAsia="Times New Roman" w:hAnsiTheme="minorBidi"/>
        <w:color w:val="000000" w:themeColor="text1"/>
        <w:sz w:val="16"/>
        <w:szCs w:val="16"/>
      </w:rPr>
      <w:t>.</w:t>
    </w:r>
    <w:r w:rsidRPr="00DF6BA5">
      <w:rPr>
        <w:rFonts w:asciiTheme="minorBidi" w:eastAsia="Times New Roman" w:hAnsiTheme="minorBidi"/>
        <w:color w:val="000000" w:themeColor="text1"/>
        <w:sz w:val="16"/>
        <w:szCs w:val="16"/>
      </w:rPr>
      <w:t xml:space="preserve"> </w:t>
    </w:r>
    <w:proofErr w:type="spellStart"/>
    <w:r w:rsidRPr="00DF6BA5">
      <w:rPr>
        <w:rFonts w:asciiTheme="minorBidi" w:eastAsia="Times New Roman" w:hAnsiTheme="minorBidi"/>
        <w:color w:val="000000" w:themeColor="text1"/>
        <w:sz w:val="16"/>
        <w:szCs w:val="16"/>
      </w:rPr>
      <w:t>Dilawer</w:t>
    </w:r>
    <w:proofErr w:type="spellEnd"/>
    <w:r w:rsidRPr="00DF6BA5">
      <w:rPr>
        <w:rFonts w:asciiTheme="minorBidi" w:eastAsia="Times New Roman" w:hAnsiTheme="minorBidi"/>
        <w:color w:val="000000" w:themeColor="text1"/>
        <w:sz w:val="16"/>
        <w:szCs w:val="16"/>
      </w:rPr>
      <w:t>, A</w:t>
    </w:r>
    <w:r>
      <w:rPr>
        <w:rFonts w:asciiTheme="minorBidi" w:eastAsia="Times New Roman" w:hAnsiTheme="minorBidi"/>
        <w:color w:val="000000" w:themeColor="text1"/>
        <w:sz w:val="16"/>
        <w:szCs w:val="16"/>
      </w:rPr>
      <w:t>.</w:t>
    </w:r>
    <w:r w:rsidRPr="00DF6BA5">
      <w:rPr>
        <w:rFonts w:asciiTheme="minorBidi" w:eastAsia="Times New Roman" w:hAnsiTheme="minorBidi"/>
        <w:color w:val="000000" w:themeColor="text1"/>
        <w:sz w:val="16"/>
        <w:szCs w:val="16"/>
      </w:rPr>
      <w:t xml:space="preserve"> </w:t>
    </w:r>
    <w:proofErr w:type="spellStart"/>
    <w:r w:rsidRPr="00DF6BA5">
      <w:rPr>
        <w:rFonts w:asciiTheme="minorBidi" w:eastAsia="Times New Roman" w:hAnsiTheme="minorBidi"/>
        <w:color w:val="000000" w:themeColor="text1"/>
        <w:sz w:val="16"/>
        <w:szCs w:val="16"/>
      </w:rPr>
      <w:t>Tahir</w:t>
    </w:r>
    <w:proofErr w:type="spellEnd"/>
    <w:r>
      <w:rPr>
        <w:rFonts w:ascii="Arial" w:hAnsi="Arial"/>
        <w:bCs/>
        <w:sz w:val="16"/>
        <w:szCs w:val="16"/>
      </w:rPr>
      <w:t xml:space="preserve"> et 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4C5" w:rsidRPr="006150E8" w:rsidRDefault="000B14C5" w:rsidP="000B14C5">
    <w:pPr>
      <w:pStyle w:val="Header"/>
      <w:pBdr>
        <w:bottom w:val="single" w:sz="12" w:space="1" w:color="auto"/>
      </w:pBdr>
      <w:jc w:val="right"/>
      <w:rPr>
        <w:rFonts w:ascii="Arial" w:hAnsi="Arial"/>
        <w:sz w:val="18"/>
      </w:rPr>
    </w:pPr>
    <w:r w:rsidRPr="00C441A0">
      <w:rPr>
        <w:rFonts w:ascii="Arial" w:hAnsi="Arial"/>
        <w:sz w:val="18"/>
        <w:szCs w:val="18"/>
        <w:shd w:val="clear" w:color="auto" w:fill="FFFFFF"/>
      </w:rPr>
      <w:t>DOI: https://doi.org/10.53350/pjmhs02024181</w:t>
    </w:r>
    <w:r>
      <w:rPr>
        <w:rFonts w:ascii="Arial" w:hAnsi="Arial"/>
        <w:sz w:val="18"/>
        <w:szCs w:val="18"/>
        <w:shd w:val="clear" w:color="auto" w:fill="FFFFFF"/>
      </w:rPr>
      <w:t>4</w:t>
    </w:r>
    <w:r>
      <w:rPr>
        <w:rFonts w:ascii="Arial" w:hAnsi="Arial"/>
        <w:sz w:val="18"/>
        <w:szCs w:val="18"/>
        <w:shd w:val="clear" w:color="auto" w:fill="FFFFFF"/>
      </w:rPr>
      <w:t>52</w:t>
    </w:r>
  </w:p>
  <w:p w:rsidR="000B14C5" w:rsidRDefault="000B14C5" w:rsidP="000B14C5">
    <w:pPr>
      <w:pStyle w:val="Header"/>
    </w:pPr>
    <w:r w:rsidRPr="006150E8">
      <w:rPr>
        <w:rFonts w:ascii="Arial" w:hAnsi="Arial"/>
        <w:b/>
        <w:sz w:val="20"/>
      </w:rPr>
      <w:t>ORIGINAL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7CF"/>
    <w:multiLevelType w:val="multilevel"/>
    <w:tmpl w:val="D7AC93BE"/>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C18DF"/>
    <w:multiLevelType w:val="multilevel"/>
    <w:tmpl w:val="8C60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0103B"/>
    <w:multiLevelType w:val="multilevel"/>
    <w:tmpl w:val="C3CC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A3BA3"/>
    <w:multiLevelType w:val="multilevel"/>
    <w:tmpl w:val="1E22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C0AD7"/>
    <w:multiLevelType w:val="multilevel"/>
    <w:tmpl w:val="32D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730EF"/>
    <w:multiLevelType w:val="multilevel"/>
    <w:tmpl w:val="DF48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FC2CED"/>
    <w:multiLevelType w:val="multilevel"/>
    <w:tmpl w:val="9A2AE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7050B9"/>
    <w:multiLevelType w:val="multilevel"/>
    <w:tmpl w:val="F5DEFD90"/>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40F9C"/>
    <w:multiLevelType w:val="multilevel"/>
    <w:tmpl w:val="324A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20366"/>
    <w:multiLevelType w:val="multilevel"/>
    <w:tmpl w:val="1EAA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6430D2"/>
    <w:multiLevelType w:val="multilevel"/>
    <w:tmpl w:val="2D06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884287"/>
    <w:multiLevelType w:val="multilevel"/>
    <w:tmpl w:val="CDA0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879DC"/>
    <w:multiLevelType w:val="multilevel"/>
    <w:tmpl w:val="9774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501DB8"/>
    <w:multiLevelType w:val="multilevel"/>
    <w:tmpl w:val="A84C06C8"/>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4C137F"/>
    <w:multiLevelType w:val="multilevel"/>
    <w:tmpl w:val="4280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2C739D"/>
    <w:multiLevelType w:val="multilevel"/>
    <w:tmpl w:val="538C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7C138B"/>
    <w:multiLevelType w:val="multilevel"/>
    <w:tmpl w:val="D6923546"/>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4"/>
  </w:num>
  <w:num w:numId="4">
    <w:abstractNumId w:val="2"/>
  </w:num>
  <w:num w:numId="5">
    <w:abstractNumId w:val="3"/>
  </w:num>
  <w:num w:numId="6">
    <w:abstractNumId w:val="15"/>
  </w:num>
  <w:num w:numId="7">
    <w:abstractNumId w:val="4"/>
  </w:num>
  <w:num w:numId="8">
    <w:abstractNumId w:val="12"/>
  </w:num>
  <w:num w:numId="9">
    <w:abstractNumId w:val="6"/>
  </w:num>
  <w:num w:numId="10">
    <w:abstractNumId w:val="11"/>
  </w:num>
  <w:num w:numId="11">
    <w:abstractNumId w:val="0"/>
  </w:num>
  <w:num w:numId="12">
    <w:abstractNumId w:val="13"/>
  </w:num>
  <w:num w:numId="13">
    <w:abstractNumId w:val="16"/>
  </w:num>
  <w:num w:numId="14">
    <w:abstractNumId w:val="7"/>
  </w:num>
  <w:num w:numId="15">
    <w:abstractNumId w:val="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FF"/>
    <w:rsid w:val="000712FF"/>
    <w:rsid w:val="0007342E"/>
    <w:rsid w:val="000B14C5"/>
    <w:rsid w:val="00164A04"/>
    <w:rsid w:val="002868A0"/>
    <w:rsid w:val="004248A4"/>
    <w:rsid w:val="0052274B"/>
    <w:rsid w:val="005C7566"/>
    <w:rsid w:val="006222FE"/>
    <w:rsid w:val="007807B0"/>
    <w:rsid w:val="008C0D49"/>
    <w:rsid w:val="00DF6B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12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712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12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2F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712F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12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2FF"/>
    <w:rPr>
      <w:b/>
      <w:bCs/>
    </w:rPr>
  </w:style>
  <w:style w:type="character" w:customStyle="1" w:styleId="Heading2Char">
    <w:name w:val="Heading 2 Char"/>
    <w:basedOn w:val="DefaultParagraphFont"/>
    <w:link w:val="Heading2"/>
    <w:uiPriority w:val="9"/>
    <w:semiHidden/>
    <w:rsid w:val="000712FF"/>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0712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12FF"/>
    <w:rPr>
      <w:rFonts w:ascii="Arial" w:eastAsia="Times New Roman" w:hAnsi="Arial" w:cs="Arial"/>
      <w:vanish/>
      <w:sz w:val="16"/>
      <w:szCs w:val="16"/>
    </w:rPr>
  </w:style>
  <w:style w:type="paragraph" w:customStyle="1" w:styleId="placeholder">
    <w:name w:val="placeholder"/>
    <w:basedOn w:val="Normal"/>
    <w:rsid w:val="000712F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712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12FF"/>
    <w:rPr>
      <w:rFonts w:ascii="Arial" w:eastAsia="Times New Roman" w:hAnsi="Arial" w:cs="Arial"/>
      <w:vanish/>
      <w:sz w:val="16"/>
      <w:szCs w:val="16"/>
    </w:rPr>
  </w:style>
  <w:style w:type="character" w:styleId="Hyperlink">
    <w:name w:val="Hyperlink"/>
    <w:basedOn w:val="DefaultParagraphFont"/>
    <w:uiPriority w:val="99"/>
    <w:unhideWhenUsed/>
    <w:rsid w:val="0007342E"/>
    <w:rPr>
      <w:color w:val="0000FF" w:themeColor="hyperlink"/>
      <w:u w:val="single"/>
    </w:rPr>
  </w:style>
  <w:style w:type="table" w:styleId="TableGrid">
    <w:name w:val="Table Grid"/>
    <w:basedOn w:val="TableNormal"/>
    <w:uiPriority w:val="59"/>
    <w:rsid w:val="00DF6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1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4C5"/>
  </w:style>
  <w:style w:type="paragraph" w:styleId="Footer">
    <w:name w:val="footer"/>
    <w:basedOn w:val="Normal"/>
    <w:link w:val="FooterChar"/>
    <w:uiPriority w:val="99"/>
    <w:unhideWhenUsed/>
    <w:rsid w:val="000B1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C5"/>
  </w:style>
  <w:style w:type="paragraph" w:styleId="BodyText">
    <w:name w:val="Body Text"/>
    <w:basedOn w:val="Normal"/>
    <w:link w:val="BodyTextChar"/>
    <w:uiPriority w:val="1"/>
    <w:qFormat/>
    <w:rsid w:val="000B14C5"/>
    <w:pPr>
      <w:widowControl w:val="0"/>
      <w:autoSpaceDE w:val="0"/>
      <w:autoSpaceDN w:val="0"/>
      <w:spacing w:after="0" w:line="240" w:lineRule="auto"/>
      <w:ind w:left="215" w:firstLine="432"/>
      <w:jc w:val="both"/>
    </w:pPr>
    <w:rPr>
      <w:rFonts w:ascii="Microsoft Sans Serif" w:eastAsia="Microsoft Sans Serif" w:hAnsi="Microsoft Sans Serif" w:cs="Microsoft Sans Serif"/>
      <w:sz w:val="16"/>
      <w:szCs w:val="16"/>
    </w:rPr>
  </w:style>
  <w:style w:type="character" w:customStyle="1" w:styleId="BodyTextChar">
    <w:name w:val="Body Text Char"/>
    <w:basedOn w:val="DefaultParagraphFont"/>
    <w:link w:val="BodyText"/>
    <w:uiPriority w:val="1"/>
    <w:rsid w:val="000B14C5"/>
    <w:rPr>
      <w:rFonts w:ascii="Microsoft Sans Serif" w:eastAsia="Microsoft Sans Serif" w:hAnsi="Microsoft Sans Serif" w:cs="Microsoft Sans Serif"/>
      <w:sz w:val="16"/>
      <w:szCs w:val="16"/>
    </w:rPr>
  </w:style>
  <w:style w:type="paragraph" w:styleId="ListParagraph">
    <w:name w:val="List Paragraph"/>
    <w:basedOn w:val="Normal"/>
    <w:link w:val="ListParagraphChar"/>
    <w:uiPriority w:val="34"/>
    <w:qFormat/>
    <w:rsid w:val="000B14C5"/>
    <w:pPr>
      <w:spacing w:after="160" w:line="278" w:lineRule="auto"/>
      <w:ind w:left="720"/>
      <w:contextualSpacing/>
    </w:pPr>
    <w:rPr>
      <w:kern w:val="2"/>
      <w:sz w:val="24"/>
      <w:szCs w:val="24"/>
      <w14:ligatures w14:val="standardContextual"/>
    </w:rPr>
  </w:style>
  <w:style w:type="character" w:customStyle="1" w:styleId="ListParagraphChar">
    <w:name w:val="List Paragraph Char"/>
    <w:link w:val="ListParagraph"/>
    <w:uiPriority w:val="34"/>
    <w:rsid w:val="000B14C5"/>
    <w:rPr>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12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712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12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2F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712F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12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2FF"/>
    <w:rPr>
      <w:b/>
      <w:bCs/>
    </w:rPr>
  </w:style>
  <w:style w:type="character" w:customStyle="1" w:styleId="Heading2Char">
    <w:name w:val="Heading 2 Char"/>
    <w:basedOn w:val="DefaultParagraphFont"/>
    <w:link w:val="Heading2"/>
    <w:uiPriority w:val="9"/>
    <w:semiHidden/>
    <w:rsid w:val="000712FF"/>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0712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12FF"/>
    <w:rPr>
      <w:rFonts w:ascii="Arial" w:eastAsia="Times New Roman" w:hAnsi="Arial" w:cs="Arial"/>
      <w:vanish/>
      <w:sz w:val="16"/>
      <w:szCs w:val="16"/>
    </w:rPr>
  </w:style>
  <w:style w:type="paragraph" w:customStyle="1" w:styleId="placeholder">
    <w:name w:val="placeholder"/>
    <w:basedOn w:val="Normal"/>
    <w:rsid w:val="000712F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712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12FF"/>
    <w:rPr>
      <w:rFonts w:ascii="Arial" w:eastAsia="Times New Roman" w:hAnsi="Arial" w:cs="Arial"/>
      <w:vanish/>
      <w:sz w:val="16"/>
      <w:szCs w:val="16"/>
    </w:rPr>
  </w:style>
  <w:style w:type="character" w:styleId="Hyperlink">
    <w:name w:val="Hyperlink"/>
    <w:basedOn w:val="DefaultParagraphFont"/>
    <w:uiPriority w:val="99"/>
    <w:unhideWhenUsed/>
    <w:rsid w:val="0007342E"/>
    <w:rPr>
      <w:color w:val="0000FF" w:themeColor="hyperlink"/>
      <w:u w:val="single"/>
    </w:rPr>
  </w:style>
  <w:style w:type="table" w:styleId="TableGrid">
    <w:name w:val="Table Grid"/>
    <w:basedOn w:val="TableNormal"/>
    <w:uiPriority w:val="59"/>
    <w:rsid w:val="00DF6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1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4C5"/>
  </w:style>
  <w:style w:type="paragraph" w:styleId="Footer">
    <w:name w:val="footer"/>
    <w:basedOn w:val="Normal"/>
    <w:link w:val="FooterChar"/>
    <w:uiPriority w:val="99"/>
    <w:unhideWhenUsed/>
    <w:rsid w:val="000B1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C5"/>
  </w:style>
  <w:style w:type="paragraph" w:styleId="BodyText">
    <w:name w:val="Body Text"/>
    <w:basedOn w:val="Normal"/>
    <w:link w:val="BodyTextChar"/>
    <w:uiPriority w:val="1"/>
    <w:qFormat/>
    <w:rsid w:val="000B14C5"/>
    <w:pPr>
      <w:widowControl w:val="0"/>
      <w:autoSpaceDE w:val="0"/>
      <w:autoSpaceDN w:val="0"/>
      <w:spacing w:after="0" w:line="240" w:lineRule="auto"/>
      <w:ind w:left="215" w:firstLine="432"/>
      <w:jc w:val="both"/>
    </w:pPr>
    <w:rPr>
      <w:rFonts w:ascii="Microsoft Sans Serif" w:eastAsia="Microsoft Sans Serif" w:hAnsi="Microsoft Sans Serif" w:cs="Microsoft Sans Serif"/>
      <w:sz w:val="16"/>
      <w:szCs w:val="16"/>
    </w:rPr>
  </w:style>
  <w:style w:type="character" w:customStyle="1" w:styleId="BodyTextChar">
    <w:name w:val="Body Text Char"/>
    <w:basedOn w:val="DefaultParagraphFont"/>
    <w:link w:val="BodyText"/>
    <w:uiPriority w:val="1"/>
    <w:rsid w:val="000B14C5"/>
    <w:rPr>
      <w:rFonts w:ascii="Microsoft Sans Serif" w:eastAsia="Microsoft Sans Serif" w:hAnsi="Microsoft Sans Serif" w:cs="Microsoft Sans Serif"/>
      <w:sz w:val="16"/>
      <w:szCs w:val="16"/>
    </w:rPr>
  </w:style>
  <w:style w:type="paragraph" w:styleId="ListParagraph">
    <w:name w:val="List Paragraph"/>
    <w:basedOn w:val="Normal"/>
    <w:link w:val="ListParagraphChar"/>
    <w:uiPriority w:val="34"/>
    <w:qFormat/>
    <w:rsid w:val="000B14C5"/>
    <w:pPr>
      <w:spacing w:after="160" w:line="278" w:lineRule="auto"/>
      <w:ind w:left="720"/>
      <w:contextualSpacing/>
    </w:pPr>
    <w:rPr>
      <w:kern w:val="2"/>
      <w:sz w:val="24"/>
      <w:szCs w:val="24"/>
      <w14:ligatures w14:val="standardContextual"/>
    </w:rPr>
  </w:style>
  <w:style w:type="character" w:customStyle="1" w:styleId="ListParagraphChar">
    <w:name w:val="List Paragraph Char"/>
    <w:link w:val="ListParagraph"/>
    <w:uiPriority w:val="34"/>
    <w:rsid w:val="000B14C5"/>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619164">
      <w:bodyDiv w:val="1"/>
      <w:marLeft w:val="0"/>
      <w:marRight w:val="0"/>
      <w:marTop w:val="0"/>
      <w:marBottom w:val="0"/>
      <w:divBdr>
        <w:top w:val="none" w:sz="0" w:space="0" w:color="auto"/>
        <w:left w:val="none" w:sz="0" w:space="0" w:color="auto"/>
        <w:bottom w:val="none" w:sz="0" w:space="0" w:color="auto"/>
        <w:right w:val="none" w:sz="0" w:space="0" w:color="auto"/>
      </w:divBdr>
    </w:div>
    <w:div w:id="1188759915">
      <w:bodyDiv w:val="1"/>
      <w:marLeft w:val="0"/>
      <w:marRight w:val="0"/>
      <w:marTop w:val="0"/>
      <w:marBottom w:val="0"/>
      <w:divBdr>
        <w:top w:val="none" w:sz="0" w:space="0" w:color="auto"/>
        <w:left w:val="none" w:sz="0" w:space="0" w:color="auto"/>
        <w:bottom w:val="none" w:sz="0" w:space="0" w:color="auto"/>
        <w:right w:val="none" w:sz="0" w:space="0" w:color="auto"/>
      </w:divBdr>
      <w:divsChild>
        <w:div w:id="2085837642">
          <w:marLeft w:val="0"/>
          <w:marRight w:val="0"/>
          <w:marTop w:val="0"/>
          <w:marBottom w:val="0"/>
          <w:divBdr>
            <w:top w:val="none" w:sz="0" w:space="0" w:color="auto"/>
            <w:left w:val="none" w:sz="0" w:space="0" w:color="auto"/>
            <w:bottom w:val="none" w:sz="0" w:space="0" w:color="auto"/>
            <w:right w:val="none" w:sz="0" w:space="0" w:color="auto"/>
          </w:divBdr>
          <w:divsChild>
            <w:div w:id="115948134">
              <w:marLeft w:val="0"/>
              <w:marRight w:val="0"/>
              <w:marTop w:val="0"/>
              <w:marBottom w:val="0"/>
              <w:divBdr>
                <w:top w:val="none" w:sz="0" w:space="0" w:color="auto"/>
                <w:left w:val="none" w:sz="0" w:space="0" w:color="auto"/>
                <w:bottom w:val="none" w:sz="0" w:space="0" w:color="auto"/>
                <w:right w:val="none" w:sz="0" w:space="0" w:color="auto"/>
              </w:divBdr>
            </w:div>
          </w:divsChild>
        </w:div>
        <w:div w:id="1155102771">
          <w:marLeft w:val="0"/>
          <w:marRight w:val="0"/>
          <w:marTop w:val="0"/>
          <w:marBottom w:val="0"/>
          <w:divBdr>
            <w:top w:val="none" w:sz="0" w:space="0" w:color="auto"/>
            <w:left w:val="none" w:sz="0" w:space="0" w:color="auto"/>
            <w:bottom w:val="none" w:sz="0" w:space="0" w:color="auto"/>
            <w:right w:val="none" w:sz="0" w:space="0" w:color="auto"/>
          </w:divBdr>
          <w:divsChild>
            <w:div w:id="208693414">
              <w:marLeft w:val="0"/>
              <w:marRight w:val="0"/>
              <w:marTop w:val="0"/>
              <w:marBottom w:val="0"/>
              <w:divBdr>
                <w:top w:val="none" w:sz="0" w:space="0" w:color="auto"/>
                <w:left w:val="none" w:sz="0" w:space="0" w:color="auto"/>
                <w:bottom w:val="none" w:sz="0" w:space="0" w:color="auto"/>
                <w:right w:val="none" w:sz="0" w:space="0" w:color="auto"/>
              </w:divBdr>
            </w:div>
          </w:divsChild>
        </w:div>
        <w:div w:id="108547973">
          <w:marLeft w:val="0"/>
          <w:marRight w:val="0"/>
          <w:marTop w:val="0"/>
          <w:marBottom w:val="0"/>
          <w:divBdr>
            <w:top w:val="none" w:sz="0" w:space="0" w:color="auto"/>
            <w:left w:val="none" w:sz="0" w:space="0" w:color="auto"/>
            <w:bottom w:val="none" w:sz="0" w:space="0" w:color="auto"/>
            <w:right w:val="none" w:sz="0" w:space="0" w:color="auto"/>
          </w:divBdr>
          <w:divsChild>
            <w:div w:id="1249384857">
              <w:marLeft w:val="0"/>
              <w:marRight w:val="0"/>
              <w:marTop w:val="0"/>
              <w:marBottom w:val="0"/>
              <w:divBdr>
                <w:top w:val="none" w:sz="0" w:space="0" w:color="auto"/>
                <w:left w:val="none" w:sz="0" w:space="0" w:color="auto"/>
                <w:bottom w:val="none" w:sz="0" w:space="0" w:color="auto"/>
                <w:right w:val="none" w:sz="0" w:space="0" w:color="auto"/>
              </w:divBdr>
            </w:div>
          </w:divsChild>
        </w:div>
        <w:div w:id="1515026049">
          <w:marLeft w:val="0"/>
          <w:marRight w:val="0"/>
          <w:marTop w:val="0"/>
          <w:marBottom w:val="0"/>
          <w:divBdr>
            <w:top w:val="none" w:sz="0" w:space="0" w:color="auto"/>
            <w:left w:val="none" w:sz="0" w:space="0" w:color="auto"/>
            <w:bottom w:val="none" w:sz="0" w:space="0" w:color="auto"/>
            <w:right w:val="none" w:sz="0" w:space="0" w:color="auto"/>
          </w:divBdr>
          <w:divsChild>
            <w:div w:id="2087798267">
              <w:marLeft w:val="0"/>
              <w:marRight w:val="0"/>
              <w:marTop w:val="0"/>
              <w:marBottom w:val="0"/>
              <w:divBdr>
                <w:top w:val="none" w:sz="0" w:space="0" w:color="auto"/>
                <w:left w:val="none" w:sz="0" w:space="0" w:color="auto"/>
                <w:bottom w:val="none" w:sz="0" w:space="0" w:color="auto"/>
                <w:right w:val="none" w:sz="0" w:space="0" w:color="auto"/>
              </w:divBdr>
            </w:div>
          </w:divsChild>
        </w:div>
        <w:div w:id="1431391766">
          <w:marLeft w:val="0"/>
          <w:marRight w:val="0"/>
          <w:marTop w:val="0"/>
          <w:marBottom w:val="0"/>
          <w:divBdr>
            <w:top w:val="none" w:sz="0" w:space="0" w:color="auto"/>
            <w:left w:val="none" w:sz="0" w:space="0" w:color="auto"/>
            <w:bottom w:val="none" w:sz="0" w:space="0" w:color="auto"/>
            <w:right w:val="none" w:sz="0" w:space="0" w:color="auto"/>
          </w:divBdr>
          <w:divsChild>
            <w:div w:id="8626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5383">
      <w:bodyDiv w:val="1"/>
      <w:marLeft w:val="0"/>
      <w:marRight w:val="0"/>
      <w:marTop w:val="0"/>
      <w:marBottom w:val="0"/>
      <w:divBdr>
        <w:top w:val="none" w:sz="0" w:space="0" w:color="auto"/>
        <w:left w:val="none" w:sz="0" w:space="0" w:color="auto"/>
        <w:bottom w:val="none" w:sz="0" w:space="0" w:color="auto"/>
        <w:right w:val="none" w:sz="0" w:space="0" w:color="auto"/>
      </w:divBdr>
    </w:div>
    <w:div w:id="1663661965">
      <w:bodyDiv w:val="1"/>
      <w:marLeft w:val="0"/>
      <w:marRight w:val="0"/>
      <w:marTop w:val="0"/>
      <w:marBottom w:val="0"/>
      <w:divBdr>
        <w:top w:val="none" w:sz="0" w:space="0" w:color="auto"/>
        <w:left w:val="none" w:sz="0" w:space="0" w:color="auto"/>
        <w:bottom w:val="none" w:sz="0" w:space="0" w:color="auto"/>
        <w:right w:val="none" w:sz="0" w:space="0" w:color="auto"/>
      </w:divBdr>
    </w:div>
    <w:div w:id="1932467123">
      <w:bodyDiv w:val="1"/>
      <w:marLeft w:val="0"/>
      <w:marRight w:val="0"/>
      <w:marTop w:val="0"/>
      <w:marBottom w:val="0"/>
      <w:divBdr>
        <w:top w:val="none" w:sz="0" w:space="0" w:color="auto"/>
        <w:left w:val="none" w:sz="0" w:space="0" w:color="auto"/>
        <w:bottom w:val="none" w:sz="0" w:space="0" w:color="auto"/>
        <w:right w:val="none" w:sz="0" w:space="0" w:color="auto"/>
      </w:divBdr>
      <w:divsChild>
        <w:div w:id="1442722057">
          <w:marLeft w:val="0"/>
          <w:marRight w:val="0"/>
          <w:marTop w:val="0"/>
          <w:marBottom w:val="0"/>
          <w:divBdr>
            <w:top w:val="none" w:sz="0" w:space="0" w:color="auto"/>
            <w:left w:val="none" w:sz="0" w:space="0" w:color="auto"/>
            <w:bottom w:val="none" w:sz="0" w:space="0" w:color="auto"/>
            <w:right w:val="none" w:sz="0" w:space="0" w:color="auto"/>
          </w:divBdr>
          <w:divsChild>
            <w:div w:id="1614246392">
              <w:marLeft w:val="0"/>
              <w:marRight w:val="0"/>
              <w:marTop w:val="0"/>
              <w:marBottom w:val="0"/>
              <w:divBdr>
                <w:top w:val="none" w:sz="0" w:space="0" w:color="auto"/>
                <w:left w:val="none" w:sz="0" w:space="0" w:color="auto"/>
                <w:bottom w:val="none" w:sz="0" w:space="0" w:color="auto"/>
                <w:right w:val="none" w:sz="0" w:space="0" w:color="auto"/>
              </w:divBdr>
              <w:divsChild>
                <w:div w:id="1796874892">
                  <w:marLeft w:val="0"/>
                  <w:marRight w:val="0"/>
                  <w:marTop w:val="0"/>
                  <w:marBottom w:val="0"/>
                  <w:divBdr>
                    <w:top w:val="none" w:sz="0" w:space="0" w:color="auto"/>
                    <w:left w:val="none" w:sz="0" w:space="0" w:color="auto"/>
                    <w:bottom w:val="none" w:sz="0" w:space="0" w:color="auto"/>
                    <w:right w:val="none" w:sz="0" w:space="0" w:color="auto"/>
                  </w:divBdr>
                  <w:divsChild>
                    <w:div w:id="1679772620">
                      <w:marLeft w:val="0"/>
                      <w:marRight w:val="0"/>
                      <w:marTop w:val="0"/>
                      <w:marBottom w:val="0"/>
                      <w:divBdr>
                        <w:top w:val="none" w:sz="0" w:space="0" w:color="auto"/>
                        <w:left w:val="none" w:sz="0" w:space="0" w:color="auto"/>
                        <w:bottom w:val="none" w:sz="0" w:space="0" w:color="auto"/>
                        <w:right w:val="none" w:sz="0" w:space="0" w:color="auto"/>
                      </w:divBdr>
                      <w:divsChild>
                        <w:div w:id="1820532951">
                          <w:marLeft w:val="0"/>
                          <w:marRight w:val="0"/>
                          <w:marTop w:val="0"/>
                          <w:marBottom w:val="0"/>
                          <w:divBdr>
                            <w:top w:val="none" w:sz="0" w:space="0" w:color="auto"/>
                            <w:left w:val="none" w:sz="0" w:space="0" w:color="auto"/>
                            <w:bottom w:val="none" w:sz="0" w:space="0" w:color="auto"/>
                            <w:right w:val="none" w:sz="0" w:space="0" w:color="auto"/>
                          </w:divBdr>
                          <w:divsChild>
                            <w:div w:id="1794517701">
                              <w:marLeft w:val="0"/>
                              <w:marRight w:val="0"/>
                              <w:marTop w:val="0"/>
                              <w:marBottom w:val="0"/>
                              <w:divBdr>
                                <w:top w:val="none" w:sz="0" w:space="0" w:color="auto"/>
                                <w:left w:val="none" w:sz="0" w:space="0" w:color="auto"/>
                                <w:bottom w:val="none" w:sz="0" w:space="0" w:color="auto"/>
                                <w:right w:val="none" w:sz="0" w:space="0" w:color="auto"/>
                              </w:divBdr>
                              <w:divsChild>
                                <w:div w:id="300233704">
                                  <w:marLeft w:val="0"/>
                                  <w:marRight w:val="0"/>
                                  <w:marTop w:val="0"/>
                                  <w:marBottom w:val="0"/>
                                  <w:divBdr>
                                    <w:top w:val="none" w:sz="0" w:space="0" w:color="auto"/>
                                    <w:left w:val="none" w:sz="0" w:space="0" w:color="auto"/>
                                    <w:bottom w:val="none" w:sz="0" w:space="0" w:color="auto"/>
                                    <w:right w:val="none" w:sz="0" w:space="0" w:color="auto"/>
                                  </w:divBdr>
                                  <w:divsChild>
                                    <w:div w:id="1322588129">
                                      <w:marLeft w:val="0"/>
                                      <w:marRight w:val="0"/>
                                      <w:marTop w:val="0"/>
                                      <w:marBottom w:val="0"/>
                                      <w:divBdr>
                                        <w:top w:val="none" w:sz="0" w:space="0" w:color="auto"/>
                                        <w:left w:val="none" w:sz="0" w:space="0" w:color="auto"/>
                                        <w:bottom w:val="none" w:sz="0" w:space="0" w:color="auto"/>
                                        <w:right w:val="none" w:sz="0" w:space="0" w:color="auto"/>
                                      </w:divBdr>
                                      <w:divsChild>
                                        <w:div w:id="584344368">
                                          <w:marLeft w:val="0"/>
                                          <w:marRight w:val="0"/>
                                          <w:marTop w:val="0"/>
                                          <w:marBottom w:val="0"/>
                                          <w:divBdr>
                                            <w:top w:val="none" w:sz="0" w:space="0" w:color="auto"/>
                                            <w:left w:val="none" w:sz="0" w:space="0" w:color="auto"/>
                                            <w:bottom w:val="none" w:sz="0" w:space="0" w:color="auto"/>
                                            <w:right w:val="none" w:sz="0" w:space="0" w:color="auto"/>
                                          </w:divBdr>
                                          <w:divsChild>
                                            <w:div w:id="14535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983912">
          <w:marLeft w:val="0"/>
          <w:marRight w:val="0"/>
          <w:marTop w:val="0"/>
          <w:marBottom w:val="0"/>
          <w:divBdr>
            <w:top w:val="none" w:sz="0" w:space="0" w:color="auto"/>
            <w:left w:val="none" w:sz="0" w:space="0" w:color="auto"/>
            <w:bottom w:val="none" w:sz="0" w:space="0" w:color="auto"/>
            <w:right w:val="none" w:sz="0" w:space="0" w:color="auto"/>
          </w:divBdr>
          <w:divsChild>
            <w:div w:id="1300846450">
              <w:marLeft w:val="0"/>
              <w:marRight w:val="0"/>
              <w:marTop w:val="0"/>
              <w:marBottom w:val="0"/>
              <w:divBdr>
                <w:top w:val="none" w:sz="0" w:space="0" w:color="auto"/>
                <w:left w:val="none" w:sz="0" w:space="0" w:color="auto"/>
                <w:bottom w:val="none" w:sz="0" w:space="0" w:color="auto"/>
                <w:right w:val="none" w:sz="0" w:space="0" w:color="auto"/>
              </w:divBdr>
              <w:divsChild>
                <w:div w:id="799416474">
                  <w:marLeft w:val="0"/>
                  <w:marRight w:val="0"/>
                  <w:marTop w:val="0"/>
                  <w:marBottom w:val="0"/>
                  <w:divBdr>
                    <w:top w:val="none" w:sz="0" w:space="0" w:color="auto"/>
                    <w:left w:val="none" w:sz="0" w:space="0" w:color="auto"/>
                    <w:bottom w:val="none" w:sz="0" w:space="0" w:color="auto"/>
                    <w:right w:val="none" w:sz="0" w:space="0" w:color="auto"/>
                  </w:divBdr>
                  <w:divsChild>
                    <w:div w:id="683017050">
                      <w:marLeft w:val="0"/>
                      <w:marRight w:val="0"/>
                      <w:marTop w:val="0"/>
                      <w:marBottom w:val="0"/>
                      <w:divBdr>
                        <w:top w:val="none" w:sz="0" w:space="0" w:color="auto"/>
                        <w:left w:val="none" w:sz="0" w:space="0" w:color="auto"/>
                        <w:bottom w:val="none" w:sz="0" w:space="0" w:color="auto"/>
                        <w:right w:val="none" w:sz="0" w:space="0" w:color="auto"/>
                      </w:divBdr>
                      <w:divsChild>
                        <w:div w:id="334649641">
                          <w:marLeft w:val="0"/>
                          <w:marRight w:val="0"/>
                          <w:marTop w:val="0"/>
                          <w:marBottom w:val="0"/>
                          <w:divBdr>
                            <w:top w:val="none" w:sz="0" w:space="0" w:color="auto"/>
                            <w:left w:val="none" w:sz="0" w:space="0" w:color="auto"/>
                            <w:bottom w:val="none" w:sz="0" w:space="0" w:color="auto"/>
                            <w:right w:val="none" w:sz="0" w:space="0" w:color="auto"/>
                          </w:divBdr>
                          <w:divsChild>
                            <w:div w:id="1812559350">
                              <w:marLeft w:val="0"/>
                              <w:marRight w:val="0"/>
                              <w:marTop w:val="0"/>
                              <w:marBottom w:val="0"/>
                              <w:divBdr>
                                <w:top w:val="none" w:sz="0" w:space="0" w:color="auto"/>
                                <w:left w:val="none" w:sz="0" w:space="0" w:color="auto"/>
                                <w:bottom w:val="none" w:sz="0" w:space="0" w:color="auto"/>
                                <w:right w:val="none" w:sz="0" w:space="0" w:color="auto"/>
                              </w:divBdr>
                              <w:divsChild>
                                <w:div w:id="1718503458">
                                  <w:marLeft w:val="0"/>
                                  <w:marRight w:val="0"/>
                                  <w:marTop w:val="0"/>
                                  <w:marBottom w:val="0"/>
                                  <w:divBdr>
                                    <w:top w:val="none" w:sz="0" w:space="0" w:color="auto"/>
                                    <w:left w:val="none" w:sz="0" w:space="0" w:color="auto"/>
                                    <w:bottom w:val="none" w:sz="0" w:space="0" w:color="auto"/>
                                    <w:right w:val="none" w:sz="0" w:space="0" w:color="auto"/>
                                  </w:divBdr>
                                  <w:divsChild>
                                    <w:div w:id="1564561937">
                                      <w:marLeft w:val="0"/>
                                      <w:marRight w:val="0"/>
                                      <w:marTop w:val="0"/>
                                      <w:marBottom w:val="0"/>
                                      <w:divBdr>
                                        <w:top w:val="none" w:sz="0" w:space="0" w:color="auto"/>
                                        <w:left w:val="none" w:sz="0" w:space="0" w:color="auto"/>
                                        <w:bottom w:val="none" w:sz="0" w:space="0" w:color="auto"/>
                                        <w:right w:val="none" w:sz="0" w:space="0" w:color="auto"/>
                                      </w:divBdr>
                                      <w:divsChild>
                                        <w:div w:id="2077891208">
                                          <w:marLeft w:val="0"/>
                                          <w:marRight w:val="0"/>
                                          <w:marTop w:val="0"/>
                                          <w:marBottom w:val="0"/>
                                          <w:divBdr>
                                            <w:top w:val="none" w:sz="0" w:space="0" w:color="auto"/>
                                            <w:left w:val="none" w:sz="0" w:space="0" w:color="auto"/>
                                            <w:bottom w:val="none" w:sz="0" w:space="0" w:color="auto"/>
                                            <w:right w:val="none" w:sz="0" w:space="0" w:color="auto"/>
                                          </w:divBdr>
                                          <w:divsChild>
                                            <w:div w:id="842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97832@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Hashmi</dc:creator>
  <cp:lastModifiedBy>Adnan Mehmood</cp:lastModifiedBy>
  <cp:revision>5</cp:revision>
  <dcterms:created xsi:type="dcterms:W3CDTF">2025-08-29T18:18:00Z</dcterms:created>
  <dcterms:modified xsi:type="dcterms:W3CDTF">2025-09-01T19:25:00Z</dcterms:modified>
</cp:coreProperties>
</file>